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f2db740b1432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bad group do when they came into the world and became old enough to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wrong answer did they give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was wrong with how the wicked treated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deserve because of this big wrong?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purpose of life’s “capital” and human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idea too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main purposes are named for the senses and abilities in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big purpose for our being created this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main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choose when they became responsible for their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did they fail to show for the gifts they received?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Endless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looked down on them and insulted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answered with thanklessness.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turned away from faith and did not respond in the right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recognize Allah’s gifts and give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our abilities were made for higher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given for special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chose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sinners and wicked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know the displays of Allah’s names through our faculties.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way they looked at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is given about our life and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speaker ask the careless self not to think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inside us are mentioned as not being made just for low desires?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come after noticing Allah’s favors?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simple words, what is the second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wrong answer did the wicked give to the signs of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people answer blessings with ingratitude?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their wrong so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they said to deserve never-ending punishment?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false idea about life is challenged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our senses and body parts made only for low wants?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senses, feelings, body parts, and inner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 to think life is just for an easy, pleasure-filled worldly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given for duties, not wasted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treated them like they were worthless.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misuse what was given and fail in their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answered with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notice Allah’s names through experience and believe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have higher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life is only for pleasure and feeding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committed a very great wrong by rejecting all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denied many signs that point to Allah and rejected His names.</w:t>
            </w:r>
          </w:p>
        </w:tc>
      </w:tr>
    </w:tbl>
  </w:body>
</w:document>
</file>