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ed0df231a4de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eighth aim of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beings in the world speak,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ninth aim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is given to help explain this ninth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our weakness and need help us understand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Allah’s power and riches described as small or without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listing these aims, what does the passage say to think about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ninth aim, what does the passage invite us to consider?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eighth aim teach us to understand from the world around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all beings speak in one same way or in different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feelings in us are used in the ninth aim to teach us something?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hungry person understand better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Food tastes and kinds are understood better when a person feels hungry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learn about Allah’s power and richness by looking at our own weakness, need, and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one speaks in its own special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understand what the things in the world are saying about Allah being One and being the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nature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nature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Without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us understand how great His power and riches 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pleasure and kinds of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Weakness, need, and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different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creation points to Allah’s oneness and His lordship.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same way, what can a person understand better through his own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that these divine riches are endless?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aims of life, what subject comes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is one thing the world teaches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thing the world teaches about Allah in the eighth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say creatures give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human conditions are named in the ninth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conditions help a person notice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example is used to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person feels more need, what can that help him understand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eighth aim, what are we supposed to understand from all the beings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that each being has its own tongue?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life is like in its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Allah’s greatness is far beyond our limits.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greatness of Allah’s power and riches.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levels of His power and the greatness of His riches.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Weakness, poverty,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creature gives it in its own special language or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is the Lord and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each one points to Allah in its own special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message about Allah’s unity and His care as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of Allah’s endless power and riches.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Feeling hunger helps a person understand food better.</w:t>
            </w:r>
          </w:p>
        </w:tc>
      </w:tr>
    </w:tbl>
  </w:body>
</w:document>
</file>