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14fb1ea2d412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aim of life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aim of life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aim ask a person to do through his or her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fourth aim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aim is mostly about gratitude for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aim is mostly about knowing Allah through His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aim includes showing signs of Allah’s art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aim includes worship by words and by the way a person is made?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life is being encouraged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addressed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to “look”?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for the blessings of mercy in the first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declare worship to the Creator by speech and by one’s natural state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 beauty and wisdom connected to Allah’s names in a conscious way before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Using the abilities Allah placed in you to recognize His beautiful names and know Him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Using your senses to notice Allah’s blessings and thanking Him in a wide and sincere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fourth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third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second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pictured like treasures kept in storehouses.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understand life’s purpose, what life is like, its real meaning, and its full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heedless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thoughtful, thankful, worshipful life centered on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for human abilities in the second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for the world in the third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third aim, what is a person supposed to make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fourth aim, before whose court is worship announced?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“verbally” mean in the fourth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aim moves from personal life to public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step a person should take with the blessings Allah gives?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noticing blessings, what should a person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human faculties compared to keys in the second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to display the wonders attached to a person through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third aim only private, or does it involve others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ways of worship are named in the fourth 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the Creator’s rule and care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fine and amazing works tied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like an exhibition where things are displayed.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pictured like keys that open hidden treasures.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Thank Allah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Notice them carefully with the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third 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spoken words.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by words and worship by one’s natural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involves others too, because it happens in the sight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life should show signs of Allah’s beautiful work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help a person reach and understand hidden truths about Allah’s names.</w:t>
            </w:r>
          </w:p>
        </w:tc>
      </w:tr>
    </w:tbl>
  </w:body>
</w:document>
</file>