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6f18f9e9a480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worth of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the value of time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person told to do if they do not want to waste their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verses show about Allah’s creation of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teach about the nafs and moral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verses, what leads a person to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Prophet described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is given to the companions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aims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warning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wants to protect their life from being wasted, what two steps are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think deeply about the oaths in the Qur’anic surah and live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be treated with care and not thrown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extremely valuable and full of great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own lower self, or nafs.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With images of light, like a sun in the sky of messengership and a moon in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Corrupting 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nafs has been given awareness of both bad and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formed it carefully and gave it a proper pattern.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Reflect on the Qur’anic verses and then live according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life is meant for much higher and more lasting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noble and very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pictured as guides like stars.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Qur’anic oaths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large parts of creation are named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knowledge is placed within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to corrupt the nafs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path brings a bad ending in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groups of people are included in the final request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is asked about spending life on pleasure?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life gathers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wasting life called unreasonable and unfair?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things in creation that Allah swears by in the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lesson from the list of oaths about the sun, moon, sky,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verses, what leads a person to success?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11-soz-eng-with-arabic-p16-kapanis-kasem-ayetleriyle-ihtar-ve-salavat-dua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spoil the inner self by following wrong desires and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understanding of evil and of righteousness.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sky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truths a person should reflect on and follow.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and precious treasures.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Whether it is right to use such a valuable life for short-term enjoyment.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believing men and all believing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path of spoiling the nafs.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Purifying the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points to His mighty creation to make people reflect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sun, the moon, and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life holds great value and should not be spent on things that quickly disappear.</w:t>
            </w:r>
          </w:p>
        </w:tc>
      </w:tr>
    </w:tbl>
  </w:body>
</w:document>
</file>