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a2ad50c9940f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does the passage say are necessary for the ruler’s goals to be achieved?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teacher so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used to explain why a teacher is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palace come into being,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palace continue,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helps explain the problem of having no instructor?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said to depend on two conditions?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first condition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condition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master to the palace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people’s response to the future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ruler would not have done without the master?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presence of the teacher is presented as the reason for its being built.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book that has no one to explain it is like useless pages that do not give meaning to the reader.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Without him, the purpose of the palace would not be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teacher must exist, and the people must accept and follow his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master or instructor.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success of the ruler’s aims depends on two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compares it to a difficult book that becomes meaningless without someone to teach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people’s listening to and obeying the teacher keeps it going.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would not have built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listening is tied to the palace remaining as it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palace would not have been built without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people’s acceptance of the master’s words and their paying attention to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key supports for the ruler’s plan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something that is hard to understand but has no guide?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is described as the reason the palace was built: the people’s listening or the master’s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is described as the reason the palace remains: the decorations or the people’s listening?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people refuse to listen, what certain result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must be present first for the ruler’s aims not to go to waste?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result of having no teacher for something difficult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must the people do after the master is present?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 is given for the palace’s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 is given for the palace’s staying in place as it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things the passage says the ruler’s purposes rely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object is used as an example to show that explanation is needed?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people’s listening.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master’s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empty of meaning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is the teacher, and the other is the people’s obedience to that teacher.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must receive his message and act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like writing with no real benefit or clear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master must be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palace will be altered and no longer remain in its present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book that cannot be understood on its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rely on the teacher being there and on the people listening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people’s listening to the master is given as its cause.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presence of the master is given as its cause.</w:t>
            </w:r>
          </w:p>
        </w:tc>
      </w:tr>
    </w:tbl>
  </w:body>
</w:document>
</file>