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ee35ddb4b481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concern is raised about how life might be spent?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temporary enjoyment suggest about worldly pleasure?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means of guidance is offered right after the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someone wants to avoid wasting life, what step is he or she told to take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Name three of the things by which the oath is made in the sura.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process brings a person to a good outcome according to the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quoted verses, what leads to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images of sun, moon, and stars contribute to the final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prayer broadened to all believing men and women?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attitude toward other believers appears in the final line?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stands at the center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descriptions are given for the attractions that can waste a person’s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First, the person should reflect on the Qur'anic oaths that are quoted.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offers a section of the Qur'an and calls the reader to think deeply about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such pleasure does not last and is not worthy of becoming the main goal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concern is that a person may use life up on passing bodily desires and short-lived worldly enjoyments instead of higher purposes.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present the Prophet, his family, and his companions as sources of light and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Corrupting, burying, or degrading the self leads to failure.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Purifying and refining the self brings a good outcome.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Examples include the sun, the moon, and the sky.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instinct-driven and worldly, and also as temporary and fleeting.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contrasts a life aimed at noble spiritual purposes with a life spent chasing temporary pleasures.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mercy, solidarity, and prayer for the whole believing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a communal concern and asks Allah’s mercy for the whole body of believers, not just for one person.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part of the person is blamed for pulling life toward lower aims?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source is offered to help a person think rightly about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mention of “wrong” and “right” inside the self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quoted verses, what leads to success?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result for the one who morally ruins the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prayer’s language suggest about the Prophet’s role?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closing dua, what titles are given to the Prophet’s family and companions?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question is used to challenge the reader’s choices about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standards are used to judge whether wasting life is acceptable?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pleasure that is tied only to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 areas of creation are mentioned in the oaths?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was given to the human 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11-soz-eng-with-arabic-p16-kapanis-kasem-ayetleriyle-ihtar-ve-salavat-dua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Cleansing and refining the self leads to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human beings are morally aware and accountable for their choices.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passage from Surah al-Shams is offered as guidance for reflection and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instinctual lower self is presented as the source of that pull.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reader is asked whether it is sensible or just to spend such a valuable life on cravings and passing pleasures.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linked with guiding lights, especially stars that lead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he is a radiant source of divine guidance for humanity.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person is said to end in loss.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was given order and balance, and it was made aware of both wrongdoing and God-consciousness.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verses mention heavenly signs, earthly signs, and the human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may attract a person, but it is brief and not a worthy final goal.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judged by reason and fairness.</w:t>
            </w:r>
          </w:p>
        </w:tc>
      </w:tr>
    </w:tbl>
  </w:body>
</w:document>
</file>