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5f3327df4b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varlıkların değişen hâllerinde ilahî güzellik, azamet ve mükemmellik görünce müminlerin ilk bedensel karşılığı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Rükûya götüren iç hâl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ince ve hayret verici yönleri sergilendiğinde verilen tepkilerden ikisini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kulun doğru cevabı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Ulûhiyetin ortaya konmasına karşı verilen en özlü kulluk cevabı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saltanatının duyurulmasına karşılık olarak verilen “tasdik”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kimselerin diğer mahlûkatın üstüne çıkarılmasının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“büyük mescid” olarak nitelenmesi hangi ana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kalmalarının gerekçesi hangi düşünceye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nimetlerinin insan idrakini aşacak şekilde anlatılması neyi hissettirmeyi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müminler, kâinatta görünen ilahî celâl ve cemâle hangi söz ve hareketlerle karşılık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ibadet tavrında “acz” ve “muhabbet” birlikte nasıl yer 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ederek istemesi ve desteği Allah’tan dilemesidir.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Beğeni ve takdirle karşılamışlar; ayrıca buna iman edip şahitlik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 karşısında aczini hissedip saygı duymaktır.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 ikrar ederek saygı ile eğilmiş, aczini hissedip rükû ve secde ile karşılık vermişlerdir.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asıl işin ibadet, kulluk ve görev bilinciyle yaşamak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bereket bulmaları, güvene layık hâle gelmeleri ve yeryüzünde sorumluluk taşıyan bir halife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hükmünün gerçekliğini gönülden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güçsüzlüğünü ve ihtiyacını kabul ederek ibadet etmiş; bunun özeti olarak da namaza sarılmıştır.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 bir yandan güçsüzlüğünü kabul ederken öte yandan Allah’a sevgiyle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en büyük olduğunu söyleyip saygıyla eğilmekte, sonra da sevgi ve hayret içinde secde etmektedirler.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 büyüklüğünü ve mükâfatın dünya ölçülerinin çok üstünde olduğunu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ve ebedî ilahî güzelliği seven ve ona ayna olan kimsenin kalıcı bir hayata kavuşmasının uygun olduğuna bağlanmaktadır.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ihtiyaç bilinci insanı hangi ibadete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sergilenmesi karşısında söylenen beğeni ve takdir ifadeleri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ilanına karşı verilen cevap sadece inanç düzeyinde mi kalmıştır, yoksa davranışa da dönüşmüş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birliğinin ilanına karşılık verilen itaat, imanla amel arasındaki hangi ilişkiyi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“Farîza-i ömür” ve “vazife-i hayat” ifadeleri insan hayatı hakkında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bir imtihan düzeni olması, sonuç bakımından ne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 verilecek mükâfat hangi iki şeye karşılık olarak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Ebedîlik verilmesinin gerekçesi kısaca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kulların, kâinattaki değişimlere bakınca verdikleri ilk büyük tepki hangi inanç esasını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ve secdenin birlikte zikredilmesi kulluğun hangi yönlerini toplar?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hiçbir şeye muhtaç olmaması ile kulun hâli arasında nasıl bir karşıtlık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güzellikleri karşısında verilen karşılıklarda hem estetik hem imanî boyutun bulunduğunu hangi örnekler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imanın boyun eğme ve emri uygulama ile tamamlandığını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Davranışa da dönüşmüştür; kabul ve tasdikin yanında itaat ve boyun eğme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Eserlerdeki güzellik, hikmet ve ustalığın fark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etmeye ve yardım talebini yalnız Allah’a sunmaya yöneltmektedir.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olan ilahî güzelliğe yönelen sevgi ve seyir arzusunun kalıcı bir hayat gerektirmesidir.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İmana karşılık sonsuz mutluluk, İslâm’a bağlı yaşamanın karşılığı olarak da esenlik yurdu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Kulluğunu doğru yaşayanların ilahî ikrama layık olmasına yol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başıboş değil, sorumluluk yüklü ve kulluk merkezli bir emanet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bulup takdir etmeleri estetik boyutu; inanıp şahitlik etmeleri ise imanî boyutu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sınırsız zenginliği karşısında kulun eksik, muhtaç ve yardıma ihtiyaç duyan bir varlık olduğu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Saygı, acz, sevgi, teslimiyet ve hayranlık yönlerini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mutlak büyüklüğünü kabul etmeyi öne çıkarır.</w:t>
            </w:r>
          </w:p>
        </w:tc>
      </w:tr>
    </w:tbl>
  </w:body>
</w:document>
</file>