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0f1c6e7743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insana verilen güzel özelliklerle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verilen asker örneği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canlıların hayat hâlleri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insandan bu canlılık işaretlerine karşı ne yapması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maddede insanın küçük bilgisi, gücü ve seçmesi niçin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ev ve büyük âlem örneği bize hangi sonucu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insanın kendine bakarak mı, dış dünyaya bakarak mı Allah’ı tanımasını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beşinci, altıncı ve yedinci maddelerden hangisi insanın kendi özelliklerinden ölçü almayı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insanın süsü daha çok hangi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sadece bakmak mı isteniyor, yoksa düşünmek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insan, canlıların hâllerini görünce kime kulluk ettiklerini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maddede insanın az olan gücü ve bilgisi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dikkatle düşünüp görmesi ve buna şahitlik etmesi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Yaratıcılarını anıp O’na yöneldiklerini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İnsanın, kendisine verilen nimetleri bilip sahibini hatırlamasını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güzel halleri fark edip onlarla güzelce görünmesi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madde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şeyi yapanın bilgili ve güçlü olması gibi, koca âlemi yaratanın çok daha büyük kudret ve ilim sahibi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ilim, kudret ve hikmetini daha iyi anlamak için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hakikatleri anlamaya yarayan küçük bir ölçüye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veren Allah’a kulluk ettiklerini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bakmak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insanda görünen güzel izleridir.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 kendi odasını düzenliyorsa, buradan kâinat hakkında nasıl bir anlayış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padişahın nişanlarını taşıyan askere benzer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örneğinde nişanları takmanın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göre insanın görevi, kendisindeki güzellikleri nasıl kullanmaktır?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canlıların hareketleri boş şeyler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“görmek”ten sonra bir de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maddede insan kendi küçük özelliklerinden hangi büyük sıfatları tanıyabilir?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insanın güzel yönleri kendiliğinden mi sayılıyor, yoksa bir veriliş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insan kimin huzurunda bulunduğunu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maddede “hayat belirtileri”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hayat belirtileri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evi düzenlemek ile büyük âlemi düzenlemek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bilinçli şekilde değerlendirip Allah’ın verdiğini bilerek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değeri ve iltifatı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güzel özellikleri taşıyan insandır.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kuranın çok daha düzen verici ve hikmet sahibi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veriliş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kudretini, ilmini ve hikmetini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Gördüğünü başkalarına da şahitlik ederek göstermesi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anlamlı işaretler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âlemi düzenlemek çok daha üstün bir ilim ve kudret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 görülen diri olma hâlleri ve hareketler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huzurunda bulunduğunu unutmamalıdır.</w:t>
            </w:r>
          </w:p>
        </w:tc>
      </w:tr>
    </w:tbl>
  </w:body>
</w:document>
</file>