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7ece734b242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Sekizinci maddede, bu dünyadaki varlıklar bize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bu anlatışı nasıl bir yolla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maddede insanın hangi hâllerine bakması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ihtiyacına bakınca Allah hakkında neyi daha iyi anlar?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açlık örneği niçin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hayatın gayeleri sonunda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Sekizinci maddede insanın yapması istenen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Anlaşılması istenen en büyük hakikat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maddede insan kendini nasıl tanımalıdır?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Yemek örneği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sonsuz derecede güçlü mü, yoksa eksik ve muhtaç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benzer şekilde kul, Allah’ın kudretini neyle daha iyi kavrar?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ve zenginliğini daha iyi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Güçsüzlüğüne, zayıflığına, fakirliğine ve ihtiyacına.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kendine özel bir mânâ diliyle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ve her şeyi terbiye ettiğini.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tek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taşıdığı mânâyı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hayatın önemli vazifeleri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arttıkça nimetin değeri daha iyi anlaşılsın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güçsüzlüğünü fark etmekle daha iyi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 ve muhtaç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olunca verilen nimetin kıymeti daha çok bilinir.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 ve zayıf bir kul olarak tanımalıdır.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her varlığın kendine göre neyi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anlatma yolu kimin birliğini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ayrıca Allah hakkında hangi yönü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maddede insan hangi ölçülerle Allah’ın tecellilerini anlamaya çalışır?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 olan bir çocuk yemeğin tadını nasıl daha iyi anlar?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 cümlesi bu maddeler için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Sekizinci maddede kâinattaki şeylere nasıl bakmamız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 bizi hangi inanca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Dokuzuncu maddede kulun içindeki hangi duygular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benzetmede ihtiyaç ile ne arasında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kendi eksikliğini bilirse Rabbini nasıl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insana gurur mu, yoksa kulluk şuuru mu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11-soz-p14-hayatin-gayeleri-dokuz-emir-8-9-emirler-ve-ozet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Aczi, zayıflığı, fakirliği ve ihtiyacıyla.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rububiyetini, yani her şeyi düzenleyip gözetmesini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özel bir anlatma yolu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Tevhide, yani Allah’ın birliğine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mânâ taşıyan işaretler gibi görmemiz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hayatın genel amaçları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Açlığı arttıkça daha iyi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şuuru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 çok güçlü ve her bakımdan zengin olarak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 ile nimetin tadını anlama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Muhtaçlık ve güçsüzlük duyguları öne çıkarılıyor.</w:t>
            </w:r>
          </w:p>
        </w:tc>
      </w:tr>
    </w:tbl>
  </w:body>
</w:document>
</file>