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cdac0fa1c448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hayatın yöneldiği hedefler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içinde topladığı şeyler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hayatı hangi şeylere harcamak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geçici şeyler kalıcı mı, kısa süreli mi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hayatını boşa harcamamak için ne yapmalı?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sadece düşünmek mi, yoksa düşünmekle birlikte davranmak da mı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Ayetlerde insanın içine iyilik ve kötülüğü ayırt etme bilgisi verildiği anlaşılıyor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Ayetlere göre kurtuluşa kim yaklaşır?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Ayetlere göre zarara uğrayan kim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nasıl bir dua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insanın kendi nefsine nasıl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değeri neden büyük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süreli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 boş isteklerine ve dünyanın geçici tatlarına harcamak yanlış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Kıymetli hazineler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yüce ve değerli hedefler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Nefsini temizleyen yaklaşır.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Düşünmekle birlikte doğru davranmak da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ayetleri düşünüp onlara göre davranmalı.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yüce amaçlara yönelmiş ve içinde büyük nimetler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Hayatını değersiz şeylerde tüketmemesi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Peygamberimize salât ve selâm getirilen, müminler için rahmet istenen bir dua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Nefsini kötü hâle bırakan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dünya zevklerine bağlanmak akla uygun mu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Boşa gitmemek için hangi iki iş birlikte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Ayetlerde insan nefsiyle ilgili hangi iki yol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Ayetlerin verdiği mesaja göre insan nefsine karşı nasıl olmalı?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Nefsini temizleyen için sonuç nasıl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Nefsini kirleten için sonuç nasıl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duada kimler için rahmet dileniyor?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 kısmı öğretme mi, dua mı, yoksa hikâye mi şeklindedir?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 hayatı boş mu, yoksa çok değerli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değerli hayatı yanlış yerde kullanmak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düşebileceği yanlış yönelişler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dünya tatları için nasıl bir özellik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11-soz-p16-kapanis-kasem-ayetleriyle-ihtar-ve-salavat-dua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temizlemeye ve düzeltmeye çalışmalı.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Kötülük yolu ve sakınma yolu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Ayetleri düşünmek ve onlarla amel etmek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Uygun görülmüyor.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şeklindedir.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 erkekler ve mümin kadınlar için dileniyor.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Kayıp ve hüsran olarak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Başarı ve kurtuluş olarak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olmamaları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 hoşuna giden boş şeyler ve gelip geçen dünya tatlarıdır.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nimeti boşa harcamaya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değerli gösteriliyor.</w:t>
            </w:r>
          </w:p>
        </w:tc>
      </w:tr>
    </w:tbl>
  </w:body>
</w:document>
</file>