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bacedb90f462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cümlede anlatılan mutlu ve salih topluluk, kimi dinlemiştir?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üstadın iki yönlü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Üstad, kulluk yönüyle nasıl bir görev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Elçilik yönüyle neyi ulaştırır?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bahtiyar topluluk, resulü dinleyince özellikle neye kulak vermiş oldu?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Ubudiyetin özü olarak özellikle hangi ibadet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Üstadın hem kul hem elçi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Üstad, ümmeti adına Allah’ın huzurunda nasıl bir konumdadır?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hükümleri hangi araçla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Resulü dinleyen topluluk kendini hangi ibadetin içinde görev başında görmüştür?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farklı hareket ve zikirleri onlara neyi ayrıntılı şekilde fark ettirmiştir?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içinde görülen “latif vazifeler”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hükümlerini Kur’an aracılığıyla insanlara ve cinlere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 öven, tanıtan ve ümmeti adına manevî elçilik yapan bir görev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yönüyle Allah’a kulluk eder ve O’nu tanıtır; diğer yönüyle de Allah’ın emirlerini insanlara ve cinlere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yönlü vazifesi bulunan peygamber olan üstadı dinlemiştir.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bir temsilci ve elçi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hem Allah’a kulluğu en güzel şekilde gösterir hem de Allah’ın mesajını insanlara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rehberliğine yönelmiş oldu.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insanı farklı kulluk hallerine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Kulluğun çeşitli görevlerini ve manevî basamaklarını fark ettirmiştir.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içinde görmüştür.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ile bildirilmektedir.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Mutlu topluluğun doğru yolu bulmasında ilk önemli adım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Üstadın kulluk yönü ile peygamberlik yönü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emirler kimlere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Topluluk namaz sayesinde kendisini nasıl bir halde görmektedir?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ibadetlerin fihristesi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burada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sözü edilen güzel topluluk, rehber olarak kimi kabul 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Üstadın Allah’ı tanıtması hangi yönüyle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Üstadın Kur’an ile hükümleri bildirmesi hangi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topluluk, Kur’an’ı dinleyince namazda neyi fark 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eserleri seyretmek kişiyi önce hangi temel zikre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kafile neden bahtiyar bir topluluk olarak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11-soz-p06-hakikate-gecis-ehl-i-imanin-resulu-dinleyisi-ve-namazla-yuksek-makamlara-girisi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manevî görevlerle donanmış bir kulluk halinde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ve cinlere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yönünde Allah’ı över ve tanıtır; peygamberlik yönünde Allah’ın emirlerini başkalarına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Üstadı dinleyip onun getirdiği mesaja kulak vermeleridir.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yönüyle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olan üstadı rehber kabul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Çeşitli ibadetlerin özeti ve toplayıcısı gibi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ibadetin anlamını içinde toplayan bir ibadet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peygamberi dinleyip Kur’an’a yönelmişlerdir.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büyüklüğünü söylemeye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içinde pek çok ince ve yüce kulluk görevi bulunduğunu fark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Peygamberlik yönüyle ilgilidir.</w:t>
            </w:r>
          </w:p>
        </w:tc>
      </w:tr>
    </w:tbl>
  </w:body>
</w:document>
</file>