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f14e82db746b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kötü topluluk, Allah’ın birliğini gösteren delillere nasıl karşılık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Küfürle karşılık vermeleri, ellerindeki delillere karşı nasıl bir tutum aldıklarını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görünen işaretlerine karşı tavırları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tecellilerini reddeden biri hangi manevî kapıyı kapatmış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insanın ömür sermayesi ve sahip olduğu özellikler hangi iş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ince manevî yönlerin sadece geçici dünya zevkleri için olması neden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yüce amaçlardan birincisi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Allah’ın isimlerinin tecellilerini hangi yollarla öğrenir?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bu ikinci esasa göre nasıl bir sonuca ulaşmalıdır?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“Bununla insan, insan olur” cümlesi insan için nasıl bir ölçü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bütün delillere karşı inkâr etmesi bize hangi karakter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inkâr etmek, nimetin sahibine karşı nasıl bir eksikliktir?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Tanıma ve iman kapısını kapatmış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Kabul etmeyip reddediyorlar.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 kabul etmeyip geri çevirdiklerini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İnkârla ve inanmamakla karşılık veriyor.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verilen duygu ve cihazlar yoluyla öğrenir.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nimetlerini fark edip şükretmektir.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büyük nimetler küçük hevesler için verilmiş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kulluk görevlerini yapmak için verilmiştir.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 eksikliğidir ve nankörlüktür.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Gerçeğe kapalı ve inatçı olduklarını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insanlığın kulluk, şükür ve imanla tamamlandığını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Gördüklerini ve tattıklarını anlayıp inanmalıdır.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tecellilerini reddetmek, insanın hangi görevini yapmadığını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ömrü ve insanın donanımı hangi amaçsızlığa bırakılmamıştır?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hayatın yalnızca dünyada terbiyeli yaşayıp bedene bakmak olmadığı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temel amaçta insanın Allah’ın nimetleriyle kurduğu ilişki nasıldır?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nimetleri fark etmesi onu hangi ibadete götürmelidir?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tanıma işi yalnız akılla mı sınırlı, yoksa yaşantıyla da ilgili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gerçek olgunluğu hangi yolla gelişir?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verdiği ölçüye göre insanı insan yapan ana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kimseler dünyaya geliş görevini doğru anlayabiliyor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büyük yanlışları nimetler konusunda nasıl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küçümseyen kişi aslında neyi görememiş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esas neyi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11-soz-p10-fuccar-ile-nefsin-ikazi-insan-cihazatinin-yanlis-sarfi-cihazatin-iki-asil-gayesi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 fark edip teşekkür eden bir ilişkidir.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görevi sadece bedensel ihtiyaçlarla sınırlı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keyif ve heves peşinde harcamaya bırakılmamıştır.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Yaratanını tanıma görevini yapmadığını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Şükreden, ibadet eden, Allah’ı tanıyıp iman eden bir kul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Şükür, ibadet, marifet ve iman yoluyla gelişir.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Yaşantıyla da ilgilidir; insan tattıkça ve fark ettikçe öğrenir.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Şükretmeye ve kulluğa götürmelidir.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tecellilerini tanıyıp iman etmeyi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Yaratılıştaki hikmeti ve değeri görememiş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nimetlere teşekkür etmeyip nankörlük ediyorlar.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doğru anlayamıyorlar.</w:t>
            </w:r>
          </w:p>
        </w:tc>
      </w:tr>
    </w:tbl>
  </w:body>
</w:document>
</file>