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6def011e340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insanın hayatının özü ilk olarak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mahiyeti anlatılırken onun ölçü olma yönü hangi iki şey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hayatın, büyük âlemle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Hayatın, kudretin gizli hazineleriyle ilgisi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görünüşü ve görevi, nasıl bir örnekle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yazılmış sözün hangi şeye işaret ettiği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gerçek sırrı hangi görevle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hayatın mutluluk içindeki en olgun hâli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insanın en yüksek mutluluğu hangi duygularla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mümin kalbine verilen değer, iman sahibi olmanın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bir liste ve bir harita gibi görülmesi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hayatın “büyük kitabın özeti” gibi sunulması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anlamaya ve açmaya yarayan bir anahtar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hayatı, büyük yaratılmış düzenin küçük bir özeti ve planı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fiiller ve sıfatlar için bir ölçü, kâinattaki âlemler için de bir tartı gibi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dair hayret verici manaları gösteren bir özet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olan Rabbin nurunu hissedip sevmek ve O’na gönülden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her şeyden müstağni oluşunu yansıtan bir ayna olmakla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 tanıtmaya işaret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Yazılmış anlamlı bir söz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hikmet ve düzenin insanda da kısa ve toplanmış şekilde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İnsanda, kâinatta bulunan pek çok mananın topluca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Kalbin, Allah’ın nuruna mazhar olan çok kıymetli bir emanet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 etme, sevme, istekle yönelme ve gönülden bağlanma duygularıyla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bir “anahtar” olması, insanın hangi görevine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sureti için “anlamlı bir söz” benzetmesi yapılınca,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anlamlı sözün görülüp işitilmesi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hayatın hakikati neden ayna olmaya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kemali sadece bilmekle mi tamamlanıyor, yoksa başka bir şey daha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hakikatinde geçen ayna benzetmesinden, insanın bağımsız olmadığı sonucu çıkar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kalbin göz bebeği denilerek hangi incelik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son ifadeden, mümin kalbinin değeri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hayatı yalnız bedenle ilgili bir şey midir,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“fihriste” gibi olması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ölçü ve tartı benzetmeleri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hayatının “büyük âlemin özeti” olması, insana nasıl bir değer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insan, kendinden bir güç sahibi gibi değil, Allah’ın tecellilerini yansıtan bir kul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hâli ve davranışlarıyla Allah’ın isimlerine işaret 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boş ve gayesiz değil, okunacak ve anlaşılacak bir anlam taşıdığı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Varlıktaki derin manaları anlamaya çalışma görevine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kalbi çok kıymetlidir ve İlâhî yakınlığa mazhar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en değerli ve en hassas yerinin İlâhî nurla aydınlanması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çıkar; çünkü ayna ışığı kendinden üretmez, sadece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bilmekle değil; hissetmek, sevmek ve coşkuyla yönelmekle tamamlanıyor.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küçük görünse de çok kıymetli ve anlam yüklü bir varlık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Hayatın, varlıkları ve manaları anlamada bir değerlendirme aracı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ait manaları topluca fark etmeyi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anlam taşır; kâinatla ve İlâhî isimlerle bağlantılıdır.</w:t>
            </w:r>
          </w:p>
        </w:tc>
      </w:tr>
    </w:tbl>
  </w:body>
</w:document>
</file>