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f903c406b47b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maddede müminlerin kâinattaki eserlere bakınca kendilerini hangi görevde gördükleri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ilk durumda dille söylenen ifade hangi ana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maddede Allah’ın isimlerinin yansımaları karşısında müminlerin üstlendiği vazife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maddede nimetleri hem iç hem dış duyularla fark etmenin sonucu olarak hangi kulluk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maddede insanın manevi ölçülerle değerleri anlaması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kâinata bir kitap gibi bakmanın doğurduğu iki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maddede varlıklardaki incelik ve güzellikleri seyretmek kalpte hangi duyguları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altı madde birlikte düşünülünce namazın sadece beden hareketlerinden ibaret olmadığı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aşamalar hangi ibadetin içindeki görevleri açıklamak 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aşamada insanın kâinattaki izlere bakması onu hangi sonuca ulaştırıyor?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aşamada kişi neden bir tellal gibi davranmış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aşamada nimetleri tatmak ve anlamak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 ve Allah’ı övme kulluğu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Gördükleri güzellikleri adeta duyurup Allah’ı noksan sıfatlardan uzak bilme ve O’na hamdetme vazifesidir.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şeyden büyük olduğunu kabul etmeyi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hâkimiyetindeki güzellikleri seyreden bir kul gibi görüp yüceltme ve tesbih görevini yerine getirdiler.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namaz, düşünme, şükretme, tesbih, övme, sevme ve hayranlık gibi birçok kulluk hâlini içinde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sevgi ve kavuşma isteğini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Düşünmek ve gördüğü düzeni güzel bulup takdir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eksiklikten uzak tutmaya ve O’nu övmeye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nimeti gerçekten fark eden kişi şükür ve övgü görevine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isimlerinin güzelliklerini görüp onları ilan eder gibi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büyüklüğünü fark edip tesbih ve tekbir etmeye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işaret ettiği kulluk görevlerini açıklamak için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aşamada geçen manevi tartma işi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aşamada Rabbani mektupları okumak sözüyle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aşama, önceki aşamalardan hangi yönüyle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sıralamada düşünceden duyguya doğru bir ilerleme var mıdır?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müminlerin kâinata bakışında ilk dikkat çeken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maddede geçen bakış açısı, insanı nasıl bir kulluğa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maddede güzellikleri fark eden insanın görevi sadece hayran kalmak mıdır, yoksa başka bir sorumluluğu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maddeye göre nimetleri fark etmek ile şükür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maddede niçin “cevher” benzeri bir anlam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geçen tefekkür, sıradan bakmaktan hangi yönüyle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maddede sanatlı yaratılışa bakmanın sonunda ortaya çıkan sevgi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maddelerden hareketle ideal bir müminin kâinata bakışı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Vardır. Önce görme, anlama ve değerlendirme vardır; sonra şükür, takdir ve en sonunda sevgi ile iştiyak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yalnız bilmek değil, gördüğü güzelliklerden doğan sevgi ve özlem de açıkça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varlık ve olayları Allah’ın kudretini gösteren anlamlı işaretler gibi okumak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aklı ve kalbiyle ilahi isimlerin değerli yönlerini ölçüp kavramayı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 bilinirse şükür doğar; fark edilmeyen nimetin şükrü de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hayran kalmak değil; Allah’ı yüceltmek ve hamdetmek gibi bir sorumluluğu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büyüklüğünü kabul eden saygılı bir kulluğa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 ve olayları boş ve anlamsız görmeyip Allah’ın eserleri olarak değerlendirmeleridir.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Düşünen, şükreden, Allah’ı yücelten, nimetleri fark eden ve gördüğü güzelliklerden Rabbine sevgi duyan bir bakış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güzellik ve kudretini eserlerde fark etmeye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görmekle yetinmez; görülen şeyin manasını, düzenini ve sahibini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ilahi isimlerin tecellileri çok kıymetli görülmekte ve insanın bunları anlayıp değer vermesi istenmektedir.</w:t>
            </w:r>
          </w:p>
        </w:tc>
      </w:tr>
    </w:tbl>
  </w:body>
</w:document>
</file>