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a11f1d5014a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güzellik, büyüklük ve mükemmelliğin ortaya çıkmasına karşı nasıl bir kulluk tavrı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celal ve büyüklük karşısında söylenen tekbir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Mahviyet içinde secde etmek nefsin hangi yanlış tavrına zıttır?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insanların başkalarını şahit tutması nasıl bir anlayışı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ilan edilmesine karşı tevhid ile cevap vermek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 hakikate çağırmak, bireysel bir hayranlığın ötesinde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neden büyük bir mescide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 görevini yapan insanın diğer varlıklardan üstün bir mertebeye çıkması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Ahiretteki sonucu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Allah’ın büyüklüğü karşısındaki bedensel kulluğu hangi iki hareketle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Ta’zim içinde rükûya gitmek ile muhabbet içinde secde etmek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Allah’ın mutlak zenginliğini görünce kendisiyle ilgili hangi sonuca varır?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Gördükleri hakikatin sadece kendilerine ait olmadığını, herkesin bunu fark etmesini istediklerini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Kibir ve kendini büyük görme tavrına zıttır.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şeyden üstün ve büyük olduğunu kabul etmeyi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büyük bilip saygıyla eğilme ve sevgiyle secde etme tavrı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doğru kullukla sorumluluğunu yerine getirince şerefli bir konuma yükselebileceğine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burada hayatı boyunca kulluk görevini yerine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Topluma karşı sorumluluk ve tebliğ şuuru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tek bir Rabbin idaresinde olduğunu kabul etmek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Kendisinin muhtaç ve yoksun bir kul olduğu sonucuna varır.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daha çok büyüklük karşısında saygıyı, secde ise buna ek olarak sevgi ve yakınlığı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ve secde ile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mutluluğa ve esenlik yurduna davet edilmişlerdir.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ve şaşırtıcı yaratılış örnekleri karşısında verilen tepkilerden hangileri imanı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ve itaatin birlikte geçmesi nasıl bir mümin tipini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“İşittik ve itaat ettik” anlamındaki teslimiyet, sadece bilgiyi mi yoksa ameli de mi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görevi güzel şekilde yerine getirilince insanın yaratılışı hakkında nasıl bir sonuç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Emîn bir halife olmak hangi özellikleri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saadet ve dârüsselâm daveti, Rabb’in hangi sıfatlarını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bölümünde kulluğun temelinde hangi üç ana duygu sıkça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Acz ile rükûya gitmek, insanın kendisi hakkında hangi gerçeği fark ettiğini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Sanattaki incelikler ve harika eserler insanlara gösterilince müminler hangi tür davranışlar sergilemiştir?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hayranlığın ardından başkalarını çağırmak nasıl bir bilinç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“İman ettik” anlamındaki karşılık, görülen eserlerle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namaz için nasıl bir önem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güzel kıvamına uygun bir hâl kazanmış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Ameli de kapsar; duyulan hakikate uygun yaşamayı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İnandığını yaşayışına taşıyan teslimiyet sahibi mümini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Takdir etmek, güzelliği fark etmek, imanla tasdik etmek ve başkalarını da davet etmek imanı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gücünün sınırlı olduğunu fark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Saygı, sevgi ve hayret sıkça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Keremini, rahmetini ve kullarına lütfeden yönünü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güvenilirlik, sorumluluk bilinci ve ilahî emanetin hakkını vermeyi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özeti ve en toparlayıcı ibadet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eserlerin sahibini doğrulayıp kalben kabul etmeyle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paylaşma ve insanları faydaya yöneltme bilinci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Beğenmiş, takdir etmiş, imanla kabul etmiş ve başkalarını da görmeye çağırmışlardır.</w:t>
            </w:r>
          </w:p>
        </w:tc>
      </w:tr>
    </w:tbl>
  </w:body>
</w:document>
</file>