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4a656c39e4e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varlıklardaki değişim ve görünen tecellilere karşı ilk verilen bedeni karşılıklar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Secdeye “muhabbet” ve “hayret”in eşlik etmesi, ibadetin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rahmetinin genişliğini göstermekle kulun dua etmesi arasında nasıl bir sebep-sonuç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her yanında rububiyetin ilan edilmesine karşı nasıl bir karşılık verildiği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 saltanatının ilanı karşısında sadece kabul yeterli görülmüş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Rububiyetin saltanatını kabul eden bir kimsenin davranışında hangi sonuç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İslam’a karşılık olarak onlara hangi iki büyük karşılık verileceği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sahibi kulların ahirette davet edileceği yer nasıl tanımlanır?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cemale âşık olanın baki kalması düşüncesi, sevgi ile sonuç arasındaki hangi bağı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kâinattaki güzellik, heybet ve kemal görünümleri kulda hangi ibadet hâllerini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hareketlerin sadece dış şekil olmadığı, hangi ifadelerden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Kulun yardım istemesi ile Allah’ın mutlak zenginliği arasında nasıl bir tamamlayıcılık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kabul ederek ve emrine boyun eğerek cevap verildiği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genişliği kulda ümit uyandırır; kendi muhtaçlığını bilen kul da bu yüzden dua ve niyaza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yalnız görev değil, kalbî bağlılık ve derin idrak işi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Büyüklüğü tasdik eden bir yüceltme ile eğilmeye geçmeleri, ardından da derin bir teslimiyet ve sevgi hâliyle secde etmeleridir.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Huzur, emniyet ve selamet yurdu olarak tanımlanır.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İmanlarına ebedî mutluluk, İslamiyetlerine de selamet yurdu verileceği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Emre itaat etmesi ve boyun eğmesi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kabulün yanında itaat ve boyun eğme de gerekli görülmüştür.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hiçbir şeye muhtaç olmaması, kulun ise her şeye muhtaç olması yardımı yalnız O’ndan istemeyi anlamlı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İçlerinde acziyet, sevgi, hayret ve mahviyet gibi kalbî hâllerin de bulunduğunun belirtilmesinden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yüceltme, rükû ve secde ile karşılık verme hâllerini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sevdiği şeyin mahiyetine uygun bir sonuca erişeceği bağını kurar.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“Ne güzel yapılmış” anlamındaki yaklaşımın metindeki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“Şehadet etmek” burada hangi tür bir idraki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Uluhiyetin izharına karşı acz ve fakr içinde kulluk etmek, modern insanın hangi yanlışını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 neden bir imtihan alanı olarak sunulmuştur?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“Halife-i arz” ifadesi burada hangi sorumluluk boyutunu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hayatının imtihan ve tecrübe yeri oluşu, ahiret mükâfatını nasıl anlamlandırır?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kul, kâinatta görünen celal ve cemal karşısında hangi üç yönlü tavrı sergiler?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Rükûda öne çıkan taraf ile secdede öne çıkan taraf arasında nasıl bir vurgu farkı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sanat eserleri ve yaratılıştaki incelikler karşısında hangi tür manevî tepkiler sıralanmaktadır?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“gelin bakın” mânasındaki çağrısı, tebliğ açısından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“Herkesi şahid tutmak” ifadesinin toplumsal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ve ömür vazifesini doğru şekilde yerine getirenler hangi manevi mertebeye yükselir?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11-soz-p09-namazin-hakikati-tazim-istiane-tevhid-ve-ehl-i-imanin-akibeti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insanın iman, ibadet ve teslimiyetinin ortaya çıktığı bir deneme süreci yaşanmaktadır.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Kendini yeterli ve bağımsız görme yanlışını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Gözlenen sanat ve düzen üzerinden imanla tasdik edilen bir hakikat bilincini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Eserdeki güzellikten hareketle sanatkârın kudret ve hikmetini takdir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Rükûda daha çok tazim ve acz öne çıkarken secdede sevgi, hayret ve tam teslimiyet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yüceltir, kendi küçüklüğünü hisseder ve sevgiyle teslim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mükâfatını, dünyadaki iman ve kulluğun adil ve rahmetli karşılığı olarak anlamlandırır.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ilahî emanet ve kulluk şuuru ile hareket etme sorumluluğunu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 içinde yüksek bir dereceye çıkar ve güvenilir bir yeryüzü halifesi olurlar.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hakikatinin ferdî kalmayıp cemaat içinde paylaşılması ve duyurulmasıdır.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görüp onu başkalarına da göstermeye çalışma, yani davet ve şahitlik görevi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Beğenme, takdir etme, güzelliği teslim etme, imanla tasdik etme ve başkalarını da bu hakikate şahit olmaya çağırma tavırları zikredilmektedir.</w:t>
            </w:r>
          </w:p>
        </w:tc>
      </w:tr>
    </w:tbl>
  </w:body>
</w:document>
</file>