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4e5b726ce499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maddede insana verilen manevi ve ince duygularla ne yapılması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maddede asker benzetmesi hangi fikri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maddede canlıların hayat belirtilerine nasıl bakılması gerektiği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maddede insandan beklenen görev sadece görmek midir, yoksa başka bir yön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maddede insanın sınırlı bilgi, güç ve iradesi hangi amaçla bir ölçü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maddede ev ve kâinat örneğiyle hangi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Beşinci, altıncı ve yedinci maddeleri birlikte düşününce insan hayatı için nasıl bir genel çerçeve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bölümüne göre insan kendi kabiliyetlerini yalnız şahsî övünme için kullanırsa hangi anlayışı kaçırmış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maddede geçen örneğe göre bir askerin resmî işaretleri taşıması neyi temsil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maddede “süslenmek” düşüncesi dünyevî gösteriş anlamında mı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maddede canlıların hayatla ilgili halleri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maddede tefekkürün rolü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fark etmek değil; bunu düşünerek kavramak ve gerektiğinde tanıklık eder gibi ortaya koymak da beklenmektedir.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Canlılardaki hareket, hal ve verimlerin sadece biyolojik olaylar gibi değil; Yaratıcıya yönelen bir selam, tesbih ve kulluk işareti olarak düşünülmesi gerektiği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İnsandaki manevi süs ve kabiliyetlerin boşuna verilmediğini, bunların sahibini tanıtacak ve kulluğu görünür kılacak şekilde değerlendirilmesi gerektiğini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Kişinin, kendisine verilen güzel manevi kabiliyetleri bilinçli şekilde kullanıp onları İlahi isimlerin bir yansıması olarak taşıması ve böylece Allah’ın huzurunda anlamlı bir kulluk duruşu sergilemesi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durumda o kabiliyetlerin asıl maksadının Allah’ı tanımaya, O’na yönelmeye ve kulluğu derinleştirmeye hizmet ettiğini gözden kaçırmış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 hayatı sadece yaşamak için değil; İlahi tecellileri üzerinde taşımak, varlıklardaki kulluk işaretlerini okumak ve kendi özelliklerinden hareketle Rabbini tanımak için verilmiş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küçük bir yeri düzenleyebiliyorsa, bütün âlemi kurup idare eden Zât’ın çok daha üstün ilim, kudret ve idare sahibi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kendi küçük çaplı sıfatlarından hareketle Allah’ın mutlak ilim, kudret ve hikmet gibi sonsuz sıfatlarını daha doğru anlamaya yönlendirilmektedir.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Tefekkür, canlılardaki bu manaları kuru bir gözlem olmaktan çıkarıp bilinçli bir kavrayışa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yaşama biçimlerinde, Yaratıcılarına yönelen anlamlı işaretler ve kulluk ifadeleri bulunduğu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burada kastedilen, insandaki latif manevi yönlerin İlahi isimlerin tecellileriyle değer kazanması ve bunun şuurla taşınmasıdır.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kişinin kendisine emanet edilen manevi özellikleri yerli yerinde kullanarak bunların gerçek sahibine işaret etmesini temsil etmektedir.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maddede insanın kendisindeki sınırlı sıfatlar niçin “ölçü”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maddede düzenli bir ev kurabilen insan örneği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maddede insanın Rabbiyle ilişkisi hangi iki temel yolla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bölüm, insanın kendisini ve çevresini nasıl okumasını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maddede insana yüklenen vazife, sahip olduğu manevi donanım bakımından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maddede “görünmek” ifadesi neyi ima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maddede yalnız insanın değil diğer canlıların da bir yönüyle ibadet içinde olduğu nasıl sezdirilmektedir?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maddede insanın canlılara bakışı sıradan bir gözlemden nasıl ayrılmaktadır?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maddede insanın kendi sıfatlarından Allah’ın sıfatlarına geçiş yapması hangi düşünme biçimine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maddede kâinatın ustası hakkında hangi niteliklere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ve yedinci maddeler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maddeyi de eklediğimizde metin, ilim ve ibadet ilişkisini nasıl kurmaktadır?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11-soz-p13-hayatin-gayeleri-dokuz-emir-5-7-emirler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Kendini bağımsız bir varlık gibi değil, İlahi isimleri tanımaya vesile olan bir aynalık içinde; çevresini de anlamsız bir tabiat yığını değil, mana taşıyan bir tecelli alanı olarak okumasını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yandan insana verilen özellikler üzerinden, diğer yandan canlılar ve kâinatta görülen hayat ve düzen üzerinden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düzen için bile bilgi ve irade gerekiyorsa, bütün kâinattaki düzenin çok daha kapsamlı bir ilim ve kudretle gerçekleştiğini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insan, kendi cüz’î tecrübelerinden hareketle daha yüce ve sınırsız İlahi sıfatları kıyas yoluyla bir derece anlayabilir.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sadece dış görünüşe bakmakla kalmaz; o hayati faaliyetlerin arkasındaki manevi anlamı fark etmeye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Canlıların hayat belirtileri, işaretleri ve ürünleri; onların Yaratıcıya yönelişinin ve kulluk anlamı taşıyan halleri olduğuna delil gibi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Kişinin, manevi cevherlerini fark ederek bunlarla İlahi nazara layık bir kulluk hali içinde bulunmasını ima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İnsan, kendisindeki ince ve değerli kabiliyetleri bilinçsizce harcamak yerine, onları Allah’ın isimlerinin yansımaları olarak değerlendirip kulluğuna vesile etmelidir.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bilgi, varlıklardaki İlahi işaretleri görmekle kazanılır; bu bilgi de insanı kulluk şuuru ve iman derinliğine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Her ikisi de insandaki özelliklerin kendi başına amaç olmadığını; bunların Allah’ın isim ve sıfatlarını tanımaya hizmet etmesi gerektiğini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O’nun sonsuz güç sahibi, her şeyi bilen, hikmetle iş gören ve her şeyi düzenleyen olduğu sonucuna ulaşılmaktadır.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eldeki sınırlı örneklerden hareketle daha büyük hakikatleri kavramaya çalışan kıyas ve tefekkür temelli bir düşünmedir.</w:t>
            </w:r>
          </w:p>
        </w:tc>
      </w:tr>
    </w:tbl>
  </w:body>
</w:document>
</file>