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9ea48bddde436f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comparison is introduced at the beginning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are ordinary beings in the universe presented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describe the world that people usually call ordinary?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kinds of things does philosophy focus on instead?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13-soz-eng-with-arabic-p01-kuran-hikmeti-ile-felsefenin-karsilastirilmasi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suggest about physical irregularities in human beings?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 normal creation of a human being more instructive than a rare deformity?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wrong response does philosophy have toward that regular provision?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define the Qur’an’s richness?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13-soz-eng-with-arabic-p01-kuran-hikmeti-ile-felsefenin-karsilastirilmasi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side of the comparison is linked with abundance, and which with lack?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two sources of learning are being measured against each other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Qur’an change the way the universe appears to a reflective person?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becomes visible when that habit is removed?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13-soz-eng-with-arabic-p01-kuran-hikmeti-ile-felsefenin-karsilastirilmasi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highlights rare, abnormal cases and treats them as the main objects of reflection and instruction.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describes that world as actually filled with extraordinary works of divine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presented as extraordinary signs and acts of divine power, even though people usually think of them as routine.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compares the results, teaching methods, and levels of knowledge found in the Qur’an and in philosophy.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Its richness lies in wisdom, knowledge, and recognition of Allah through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covers it with neglect and thanklessness instead of recognizing it as a mercy from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it displays wholeness, order, and purposeful design on a much deeper level.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departures from the usual balance of creation, not the highest examples of its wisdom.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astonishing signs of divine power in the beings of the universe become visible.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makes the universe appear full of wonder, meaning, and signs of divine action.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passage measures the Qur’an against philosophy.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Qur’an is linked with abundance, while philosophy is linked with lack.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philosophy do with those same everyday marvels?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philosophy present as worth noticing?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lesson from the contrast between a complete human being and a person with major bodily irregularities?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paying more attention to a rare underwater insect portrayed as misguided?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13-soz-eng-with-arabic-p01-kuran-hikmeti-ile-felsefenin-karsilastirilmasi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view of mercy comes through in the discussion of babies and the young?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passage’s final evaluation, what is philosophy unable to provide well?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main purpose of the passage’s comparison?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Qur’an help people recognize in the created world?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13-soz-eng-with-arabic-p01-kuran-hikmeti-ile-felsefenin-karsilastirilmasi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contrast, how does philosophy treat the wonders found in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passage, why is calling human creation ordinary a serious failure of understanding?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philosophy call attention to instead of the regular order of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describe the feeding of babies and young animals?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13-soz-eng-with-arabic-p01-kuran-hikmeti-ile-felsefenin-karsilastirilmasi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it misses the much broader and more meaningful mercy visible in the daily care given to countless vulnerable creatures.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real miracle is the normal and balanced human form, but philosophy wrongly gives the spotlight to rare abnormalities.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presents strange and exceptional cases that fall outside the usual 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treats them as commonplace and fails to draw serious lessons from them.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helps them recognize hidden marvels and signs of Allah in things they normally overlook.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5"/>
                <w:color w:val="3B0A0A"/>
              </w:rPr>
              <w:t xml:space="preserve">It is meant to show the difference between a God-centered understanding of the world and a philosophical approach that misses creation’s deeper meaning.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unable to provide deep instruction and sound knowledge concerning the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Mercy is shown as constant, generous, and active in ordinary life.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presents their regular provision as a subtle and wide-reaching sign of divine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calls attention to odd and irregular cases.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it ignores a vast and intricate sign of divine craftsmanship.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hides them under the label of normality and passes over them without proper attention or gratitude.</w:t>
            </w:r>
          </w:p>
        </w:tc>
      </w:tr>
    </w:tbl>
  </w:body>
</w:document>
</file>