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3b9e44db945d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the Qur’an is not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freedom from meter affect the relationship between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relationship among verses becomes possible when meter does not limit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suggest about reading the Qur’an?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saying each verse can be a brother to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example from Surat al-Ikhlas strengthen this 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is one mark of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would that approach be unfit for the Qur’an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imagination said to be inadequate before Qur’anic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function of the examples about the folded heavens, alternating night and day, and the final blast?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main reasons are given for why the Qur’an is not classed as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Although the Qur’an is perfectly arranged, why does the passage still stress that it is not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verses should be read with awareness of their broader connections, not as isolated lines.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Many-sided links of meaning can form among verses throughout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allows each verse to serve as a point of connection with many others across the text.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its truths are far too vast and lofty to be reduced to poetic fancy, and its form is not bound by poetic meter.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realities the Qur’an speaks about are already greater than anything poetic imagination could add.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dresses up weak or ordinary subjects with striking images so they appear more impressive.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compact revelation can unfold into many linked teachings about tawhid.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verses support, complement, and illuminate one another.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its order does not come from poetic rules but from a broader and more meaningful arrangement.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message contains endless exalted truths, and its wording is not constrained by poetic meter even though it is perfectly ordered.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illustrate the power of Qur’anic expression in presenting vast realities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even the highest imagination remains small beside the realities the Qur’an presents.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picture is used for the relation of one verse to many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unity does this create 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educational point is made by saying there are many “Qur’ans” within the Qur’an?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lesson is the reader asked to take from the image of the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define poetry in a critical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passage’s critique, how does poetry treat lesser subjects?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Qur’an stand above that method?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quality of the Qur’an makes poetic fantasy unnecessary,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not being tied to meter presented as a strength?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freedom of each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show that one verse can relate to many others at once?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compare Qur’anic verses to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what may look loose or scattered on the surface can still contain a precise inner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text can teach different communities of readers through multiple integrated layers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creates a flexible but deeply connected unity across the whole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verse is pictured almost like a focal point that reaches out to many surrounding verses.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truths are already endlessly radiant and elevated.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subjects are themselves so great that embellishment would only fall short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enlarges them through glittering expression and imagined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poetry as making small or lifeless matters seem grand through decorative imagination.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seem separate at first, yet they are actually linked through a deeper hidden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a verse having sight and orientation toward other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verse can act independently while still linking meaningfully with many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gives the verses freedom to connect across the whole text in rich and wide-ranging ways.</w:t>
            </w:r>
          </w:p>
        </w:tc>
      </w:tr>
    </w:tbl>
  </w:body>
</w:document>
</file>