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e7008c939413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Kur’an’ın şiire ihtiyaç duymamasının temel sebebi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Kur’an’ın nazım şeklinde olmamasına bağlı olarak âyetler için hangi imkânın doğduğu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Âyetlerin birbirine “kardeş” ve “merkez” gibi gösterilmesiyle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Kur’an içinde “birçok Kur’an” var denilmesi hangi manaya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13-soz-p02-kuranin-siirden-mustagni-olusu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İhlâs Sûresi örneği niçin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Yıldız benzetmesiyle âyetlerin hangi özelliği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“Düzensizlik içinde tam düzen” sözüyle verilmek istenen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şiirin genel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13-soz-p02-kuranin-siirden-mustagni-olusu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 hakikatleri ile şiir hayali arasında nasıl bir değer farkı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kısımda verilen âyet örnekleri hangi düşünceyi desteklemek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Kur’an’ın üslûbu ile şiir arasında nasıl bir ayrım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“parlak ve yüksek hakikatleri toplaması” onun hangi yönünü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13-soz-p02-kuranin-siirden-mustagni-olusu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Farklı mizaç ve anlayıştaki insanlar, Kur’an’dan kendi hâline uygun dersler ve paylar alabilir.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 âyetin yalnız kendi yerinde kalmadığı, birçok başka âyetle bağlantı kurarak geniş bir anlam ağı oluşturduğu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Âyetler belli bir ölçüye bağlanmadığı için daha serbest biçimde birbirleriyle anlam ilişkisi kurabilir.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Kur’an çok yüce, güçlü ve kapsamlı hakikatleri içerir; bu yüzden hayal süslerine dayanmasına gerek kalmaz.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veya zayıf görünen manaları güçlü hayallerle süsleyip etkileyici hâle getirmektir.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bakışta serbest görünen yapının aslında derin ve kusursuz bir uyum taşıdığı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Dışarıdan dağınık gibi görünseler de aralarında ince ve düzenli bağlar bulunduğu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Kısa görünen bir bölümün içinde çok zengin tevhid bilgileri bulunduğunu göstermek için verilmiştir.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İçeriğinin derinliğini ve insanı hakikate ulaştıran üstün tarafını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hakikate dayandığı, şiirin ise çoğu zaman hayal yoluyla etkileyicilik aradığı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anlattığı hakikatlerin çok büyük ve hayalin ötesinde olduğunu göstermek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bildirdiği gerçekler o kadar üstün kabul ediliyor ki en kuvvetli hayaller bile onların yanında sönük kalıyor.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Âyetlerin vezne bağlanmaması, anlam bakımından nasıl bir fayda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her âyetin birçok başka âyete bakıyor gibi tasvir edilmesi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“Her meşrep sahibine birisini verir” sözü öğrencinin anlayacağı şekilde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İhlâs Sûresi üzerinden verilen misal, az sözle çok mana anlatılması bakımından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13-soz-p02-kuranin-siirden-mustagni-olusu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Gökteki yıldızlar örneği, Kur’an’ın yapısı hakkında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şiir neden Kur’an seviyesine çıkamaz?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Sonuç olarak bu parçada Kur’an’ın hangi iki üstün yönü özellikle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13-soz-p02-kuranin-siirden-mustagni-olusu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başında Kur’an’ın şiir hayalinden uzak oluşu hangi niteliğine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sanatlı ve düzenli oluşu ile manzum olmaması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Âyetlerin serbest bırakılması, onlar arasında nasıl bir bağ kurulmasına hizmet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“Her âyetin bir gözü ve yüzü var” benzetmesi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13-soz-p02-kuranin-siirden-mustagni-olusu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kısa ifadelerde bile çok yoğun ilim ve inanç dersi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insan, kendi seviyesine ve ihtiyacına uygun bir ders bulabilir.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parçalı değil, birbirini tamamlayan bütünlüklü bir kitap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Âyetler daha geniş ilişki kurar, farklı yerlere bakan mana kapıları açar.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Hakikatlerinin büyüklüğü ve âyetleri arasındaki olağanüstü anlam düzeni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hem anlam derinliği hem de âyetleri arasındaki uyum sebebiyle şiirden üstün ve eşsiz olduğu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şiirin dayandığı hayal, Kur’an’daki büyük hakikatleri kuşatacak güçte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Görünüşte serbestlik olsa da bu serbestlik başıboşluk değil, ince bir düzen içindedir.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âyet başka âyetlere yönelir, onlarla anlam alışverişi içindedir.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irtibatların daha çok kurulmasına ve bir âyetin başka birçok âyetle ilişki içinde okunmasına hizmet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düzenli olduğu hâlde şiir kalıbına girmemesi, onun düzeninin vezinden değil manadan geldiğini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İçinde sınırsız derecede değerli ve yüksek gerçekler bulunmasına bağlanıyor.</w:t>
            </w:r>
          </w:p>
        </w:tc>
      </w:tr>
    </w:tbl>
  </w:body>
</w:document>
</file>