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ab6b54cbe455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Kur’an neden şiire ihtiyaç duymaz deniliyor?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sözleri neden ölçü ve kalıp içine sıkıştırılmamış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Âyetler için hangi benzetme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 benzetmesinde anlatılmak istenen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13-soz-p02-kuranin-siirden-mustagni-olusu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Dıştan dağınık gibi görünen şeyde aslında ne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Şiirin işi burada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Kur’an’daki hakikatlerle hayal karşılaştırılınca hangisi daha güçlü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parlak hayal bile Kur’an’ın hakikatleri yanında nasıl kalır?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13-soz-p02-kuranin-siirden-mustagni-olusu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Kur’an’ın içinde çok sayıda fayda ve mana bulunduğu nasıl hissettiriliyor?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Kur’an’ın hakikatleri nasıl özelliklerle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neden hayal ile süslenmiş sözlere benzemez?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13-soz-p02-kuranin-siirden-mustagni-olusu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birinin başkalarıyla bağlantısı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her âyet birçok başka âyetle anlam bağı kurabilsin diye.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içindeki hakikatler çok büyük ve çok parlaktır.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ve sönük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Kur’an’daki hakikatler daha üstün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şeyleri hayalle süsleyip güzel göstermeye çalışmak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güzel bir düzen olduğu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hakikati zaten çok kuvvetlidir.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yüce, çok parlak ve çok geniş diye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sözleri çok hikmetli, düzenli ve derin olduğu için şiir gibi süse muhtaç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Herkese uygun birçok yönü olduğu söylenerek.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Âyetlerin serbest bırakılması ne işe yarıyor?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âyetin başka âyetlere bakması sözüyle ne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içinde birçok Kur’an var denilince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İhlas sûresi örneği niçin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13-soz-p02-kuranin-siirden-mustagni-olusu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Gökteki yıldızlar örneği neyi öğretmek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Şiir küçük hakikatlere ne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hakikatleri neden süs istemez?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Kur’an’ın üstünlüğü en kısa nasıl söylenir?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13-soz-p02-kuranin-siirden-mustagni-olusu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Kur’an’ın çok parlak gerçekleri topladığı söylendiğine göre, bu onun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Şiirden uzak olmasının sebeplerinden biri olarak ne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âyetin bir merkez gibi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Âyetlerin kardeş gibi görülmesi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13-soz-p02-kuranin-siirden-mustagni-olusu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 söz içinde çok ilim bulunduğunu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kendi hâllerine uygun dersler bulabilir.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Âyetlerin birbirini desteklediği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Birçok âyet arasında bağ kurmaya yardımcı oluyor.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Hakikati çok güçlü ve düzeni çok güzeldir.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kendi güzelliği ve parlaklığı yeterlidir.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büyük hayallerle süsler.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Görünüşte dağınık olsa da arada uyum bulunabileceğini öğretmek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Aralarında yakınlık ve uyum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âyetlerle ilişki kurabilmesi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Sözlerinin özel bir düzenle birçok yere bağlanması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zengin manalı olduğunu gösterir.</w:t>
            </w:r>
          </w:p>
        </w:tc>
      </w:tr>
    </w:tbl>
  </w:body>
</w:document>
</file>