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06fad6e59411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Kur’an âyetlerinin küfür karanlığını dağıtmasını daha iyi anlamak için insanın kendini hangi ortamda düşünmesi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dönemde varlıkların üzerini örten iki temel hâl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verilen ilk örneğe göre âyetler işitilince insanın zihnindeki varlıklar nasıl değişiyor?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Gökyüzü ve yeryüzü, ikinci örnekte dinleyenin gözünde nasıl bir anlam kazanıyor?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Neden bugünkü zamandan geçmişe sıradan bir bakışla bu tadı tam anlayamayız?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“alışkanlık perdesi” denince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Kur’an’ın i‘cazının hangi yönünü tatmanın zorlaştığı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Kur’an’ın nurunu anlamak için ilk olarak nasıl bir hayal kurmamız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dönemin insanında hâkim olan yanlış bakış açısı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gelen yüce hitap duyulunca varlıkların durumu zihinde nasıl değişir?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ve yeryüzündeki canlıların yeni görünüşü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yalnız bugünün gözlüğüyle bakmak niçin eksik kalır?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Gök, konuşan bir bütün gibi; yıldızlar anlamlı işaretler gibi; yer ve içindekiler de Allah’ı tesbih eden bir düzen gibi görünmeye başlıyor.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Önceden ölü veya uyur gibi görünen varlıklar, canlı, uyanık ve Allah’ı anan mahlûklar gibi görülmeye başlanıyor.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Bilgisizlik ve gaflet öne çıkarılıyor; ayrıca varlıklar cansız tabiat anlayışıyla perdelenmiş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İslâm’dan önce cehaletin yaygın olduğu bir zamanda ve sade çöl hayatının yaşandığı bir çevrede düşünmesi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Kendimizi, vahyin ilk geldiği dönemin bilgisizlik içindeki toplumunda yaşamış gibi düşünmemiz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karanlık düşünceleri nasıl dağıttığını gösteren özel mucize yönünü fark etmek zorlaşıyor.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sürekli gördüğü şeyleri sıradan sayıp onların derin manasını fark etmemesi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Kur’an’ın getirdiği hakikatler zamanla tanınmış, insanlar bunlara alışmış ve bu alışkanlık ilk tesiri hissetmeyi zorlaştırmıştır.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bugün birçok hakikat zaten bilinir hâle geldiği için ilk ortaya çıkıştaki şaşırtıcı aydınlatma gücü tam hissedilmez.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Kâinata hikmetli, anlamlı ve ibadet içinde bir bütün olarak bakmayı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anlamsız ve sessiz şeyler olmaktan çıkar, Rablerini anan canlı işaretler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Eşyanın donuk ve yalnız tabiatla açıklanır sanıldığı, derin manaların fark edilmediği bir bakış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başka İslâmî nurlarla birlikte ortamı aydınlatması neyi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niçin bu i‘cazı sadece bilgi edinmekle değil, “zevk etmekle” de anlamak gerekir?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Metinde, Kur’an âyetleri neye benzetilerek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benzetmeyle âyetlerin hangi görevi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Parçaya göre ilk vahiy ortamında insanlar varlıklara nasıl bakıyordu?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yüce hitabı bu bakışı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Göğün tek bir ağız gibi düşünülmesi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Yıldızların “anlam taşıyan kelimeler” gibi görülmesi hangi kavrayışa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sözü edilen özel i‘caz türü hangi etkide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başında, Kur’an’ın ışığını gerçekten hissetmek isteyen kişiye nasıl bir yöntem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Cehalet ve gaflet içinde kalan insan, kâinata karşı nasıl bir yanlış kanaate düşebilir?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Kur’an’dan gelen tesbih bildiren âyetler bu yanlış kanaati nasıl sarsar?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13-soz-p03-cahiliyet-icinde-ayetlerin-ihya-edici-tesiri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Yol gösterici ışık yaymaları ve inkârın karanlığını gidermeleri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Delip geçen parlak yıldızlara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burada sadece aklî bilgi değil, âyetlerin kalpte uyandırdığı derin etki de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inen âyetlerin cehaleti nasıl parçaladığını fark etmeyi zorlaştırır.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boş ve amaçsız değil, hikmetli yaratıldığını fark etmeye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kâinatın tek bir düzen içinde Allah’ı bildirdiğini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 Allah’ı tanıtan, tesbih eden ve canlı mesajlar taşıyan bir âlem hâline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Çoğu şeyi manasız, şuursuz ve sıradan görerek bakıyorlardı.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Allah’ı anan ve O’na bağlı varlıklar olduğunu göstererek sarsar.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 cansız, manasız ve sadece dış görünüşten ibaret sanabilir.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Kendini vahyin ilk indiği dönemdeki insanlarla aynı şartlarda hayal etmesi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Âyetlerin karanlık düşünceleri dağıtıp eşyaya yeni bir anlam kazandırmasında görülür.</w:t>
            </w:r>
          </w:p>
        </w:tc>
      </w:tr>
    </w:tbl>
  </w:body>
</w:document>
</file>