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d91b770324c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Kur’an’ın şiire ihtiyaç duymamasının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nazım halinde olmamasına dair burada hangi ikinci sebep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 arasındaki manevi bağ nasıl bir tasvirle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“Kur’an içinde binler Kur’an bulunur” ifadesiyle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İhlas Suresi örneği hangi düşünceyi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 benzetmesi, ayetlerin yapısına dair hangi noktayı aydınlatıyor?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“görünürde düzensizlik içinde tam düzen” denmesi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Şiirin görevi bu metinde nasıl tanımlanıyor?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Kur’an hakikatleri hakkında nasıl bir kıyas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verilen ayet örneklerinin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yüksek hakikatler taşıması, üslubuyla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farklı mizaç ve anlayış seviyelerindeki insanlara ayrı ayrı derinlikler ve manalar sunması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ayetin birçok başka ayete yönelen bir bakışı ve onlarla ilişki kuran bir yönü varmış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Ayetlerin belli bir ölçü kalıbına bağlanmaması sayesinde her birinin birçok başka ayetle anlam bağı kurabilmesi ve merkez gibi işleyebilmesi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 çok yüce, geniş ve parlak hakikatleri içerdiği için, hayale dayalı söz süslerine muhtaç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veya sönük gerçekleri büyük hayallerle süsleyip çekici hale getirmek şeklinde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kalıpsız gibi duran yapının, daha derin bakıldığında son derece uyumlu ve hikmetli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Dıştan serbest ve dağınık gibi görünse de, aslında aralarında güçlü ve ince bir düzen bulunduğunu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görünen bir bölümün içinde bile çok katmanlı ve zengin tevhid bilgisi bulunabileceğini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İçeriği çok kuvvetli olduğu için dış süse ve hayali bezemeye ihtiyaç duymadığı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Kur’an’ın hem içerdiği hakikatlerin büyüklüğü hem de ayetleri arasındaki derin düzen sebebiyle şiirden farklı ve ondan üstün bir kelam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büyük hakikatlerin hayal gücünden daha üstün olduğunu somut biçimde hissettirmek için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öylesine yüce ve parlak olduğu, en güçlü hayalin bile yanında zayıf kaldığı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vezne bağlanmaması onlara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ayetin birçok ayete “merkez” ve “kardeş”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çok katmanlı oluşu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İhlas Suresi üzerinden hangi anlama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Yıldızlarla yapılan benzetmede asıl verilmek istenen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“Şiir uygun değildir” manasına gelen ifadeyi bu parça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Şiir ile Kur’an arasında değer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Kur’an’ın etkileyiciliği daha çok nereden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neden hayal merkezli bir anlatıma dayanmaz?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düzen ve kâinattaki düzen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belli bir şiir ölçüsüne bağlanmaması anlam bakımından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“serbest ayet” düşüncesi hangi avantajı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ve öz bir surenin içinde bile geniş bir tevhid hazinesinin yer alabildiği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metnin farklı kişiler için farklı mana kapıları açtığı ve her kesimin ondan pay alabildiği söylenerek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ayetin sadece kendi yerinde kalmayıp başka birçok ayetle karşılıklı anlam ilişkisi kurması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bağlantı kurma imkânı, anlam serbestliği ve başka ayetlerle güçlü kardeşlik ilişkisi kazandırıyor.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Hayal oyunlarından değil, hakikatin büyüklüğü ile ayetler arasındaki derin uyumdan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Şiir, eksik görünen şeyi süsleyerek güçlendirmeye çalışırken; Kur’an, zaten en üstün olanı olduğu gibi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şiir daha çok hayali büyütmeye dayanır; Kur’an ise zaten en büyük hakikatleri doğrudan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Zahirde serbest görünen unsurların, hakikatte çok ince bir ahenk içinde bulunabileceğidir.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ayetin tek bir kalıba sıkışmadan çeşitli mana bağları kurabilmesini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 arasında daha geniş bir ilişki ağı kurulmasına ve bir ayetin pek çok yere bakabilmesine imkân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anlatımındaki uyumun, varlık âlemindeki sanatlı düzeni açıklayan bir üslup taşıdığı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anlattığı gerçekler son derece kapsamlı, parlak ve yüce olduğundan hayal onları artırmaz, aksine onların yanında zayıf kalır.</w:t>
            </w:r>
          </w:p>
        </w:tc>
      </w:tr>
    </w:tbl>
  </w:body>
</w:document>
</file>