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0fca929d74b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Kur’an âyetlerinin küfür karanlığını dağıtıcı yönünü fark etmek için okuyucuya nasıl bir bakış açısı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tasvire göre, Kur’an’dan gelen ilahî hitap cansız veya şuursuz sanılan varlıkları dinleyenlerin zihninde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ve yer, bu âyetlerin etkisiyle nasıl bir mânâ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sadece bugünün alışkanlıkları içinden geçmişe bakmak, neden bu özel lezzeti tam göstermiyor?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“ülfet perdesi” denilebilecek durum, anlamayı nasıl zorlaştırıyor?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hangi iki temel özelliğinin etrafa yayıldığı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İslami hakikatlerin zamanla yayılıp herkesçe bilinir hale gelmesi, âyetlerin ilk dönem etkisini görmede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i‘cazının bu bölümde öne çıkan türü daha çok hangi sahada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niçin bir temsil dinlemeye çağrı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tasvir edilen cahiliye ortamının temel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işitilen tesbih ifadeleri, evrene bakışı nasıl dönüştürüyor?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ve yeryüzündeki canlıların yeni görünümü, hangi ana düşünceyi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zamanla bu hakikatler yayılmış, tanıdık hale gelmiş ve insan ülfet sebebiyle âyetlerin ilk anda yaptığı sarsıcı tesiri yeterince hissedemez olmuş.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Gök, hikmet ve hakikat ifade eden unsurların toplandığı canlı bir sahne gibi; yer de farklı varlıkların tesbih ettiği anlamlı bir alan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sanki ölü veya uykuda iken canlanmış, uyanmış ve Allah’ı anan varlıklar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kendini İslam’dan önceki cehalet ortamında, hakikatlerin gaflet ve tabiat perdesi altında kaldığı bir zamanda hayal etmesi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Cehalet ve inkâr karanlığını dağıtıp varlığı mânâlı ve zikir halinde göstermesinde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muhatapların yaşadığı şaşkınlık, hayranlık ve karanlığın dağılması hissi zayıflıyor.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 oluşunun ışığı ve doğru yola yönlendiren rehberliği.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çok gördüğü şeylerin değerini fark etmemeye başlıyor; böylece âyetlerin taşıdığı mucizevî yenilik ve aydınlatıcı taraf gözden kaçıyor.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dağınık ve suskun bir manzara değil, ortak bir ibadet ve anlam düzeni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sessiz ve anlamsız görmek yerine, Allah’ı tanıtan ve O’nu anan canlı deliller olarak görmeye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Bilgisizlik, gaflet ve varlıkları donuk tabiat anlayışıyla değerlendiren karanlık bir ortam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yüksek i‘caz derecesini daha açık kavratmak için somut bir örnekle zihne yaklaştırmak amaçlanıyor.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geçmişteki ilk muhatapların yaşadığı etkiyi bugün kavramayı engelleyen sebeplerden biri olarak ne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“Sathî ve basit” bakışın yetersiz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âyetlerin “zemzeme”siyle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mesajına göre Kur’an, varlığı yalnız açıklamakla mı kalıyor, yoksa başka bir işlev de görüyor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 akışına göre, Kur’an’ın en yüksek i‘caz derecesine bakmak isteyen kimse önce neyi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gelecek temsile geçilmesinin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başında, Kur’an’ın etkisini tam hissetmek isteyen kişiden hangi zihinsel hazırlık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 dönemde eşyaya hangi perdeyle bakılıyordu?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yüce hitabı duyulunca, insanların zihnindeki evren tasavvuru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Gökteki yıldızların ve yeryüzündeki varlıkların bu şekilde yeniden anlam kazanması, insana neyi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bugünün birikmiş bilgileriyle geçmişteki ilk aydınlanmayı aynı canlılıkta görmek zorlaşır?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“nurunu neşretmek” ifadesi çerçevesinde Kur’an için nasıl bir tarihî etki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Açıklamanın ötesinde, kararmış zihinleri aydınlatıyor ve varlıklara imanî anlam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Âyetlerin tatlı, etkileyici ve ruhu uyandıran bir ses ve tesirle insanı sarması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bakış âyetlerin derin mânâsını ve karanlıkları gideren mucize tarafını ince şekilde hissettirmez.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nurunun asırlar boyunca yayılmasıyla birçok hakikatin artık sıradan bilgi gibi algılanması.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Donukluk ve tabiat merkezli bir anlayışla, cehalet ve gafletin örttüğü bir bakışla bakılıyordu.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ilk vahiy dönemindeki çölde yaşayan, cehaletin ağır bastığı bir topluluk içinde tasavvur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kalan yüksek i‘caz meselesini örnekleme yoluyla daha anlaşılır kılmaktır.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nüzul ortamını zihninde canlandırıp âyetlerin o karanlık ortamda nasıl bir aydınlanma meydana getirdiğini düşünmelidir.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Zamanla etrafa yayılan ve başka İslami hakikatlerle birlikte insanlığa yön veren bir aydınlatma etkisi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sonradan yerleşmiş bilgiler ve alışkanlıklar, ilk defa duyulan vahyin şaşırtıcı ve sarsıcı tesirini perdeleyebilir.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ilahî hikmete bağlı olduğunu ve kâinatın ibadet diliyle okunabileceğini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Durgun ve şuursuz görülen âlem, canlı, uyanık ve Allah’ı tesbih eden bir âlem haline geliyor.</w:t>
            </w:r>
          </w:p>
        </w:tc>
      </w:tr>
    </w:tbl>
  </w:body>
</w:document>
</file>