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a0bca8fcd498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purpose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point is made through the examples of the seed and the vine branch?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should replace boasting about one’s deeds?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presented as a person’s true due instead of praise?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is the nafs compared to nature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were the nafs and nature created as veils?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judgment is given about worshiping the self or worshiping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difference between being a place of passage and truly taking something 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view of human weakness is taught near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attitude toward the nafs is modeled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warning is given to the nafs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comes from comparing the self to a seed and a branch?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Repentance and asking Allah for forgiveness.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Thankfulness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a visible means is not the real owner or maker of the results, so a human being should not claim credit for blessings and good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It rebukes the self that loves praise and teaches that all good comes from Allah, so a person should respond with gratitude, humility, repentance, and awareness of dependence 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place of passage only lets something pass through, while true assimilation means it has become part of one’s real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extreme foolishness and a serious injustice.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So things whose beauty is not immediately seen could be attached to them, while Allah would be known as far above defect.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Both receive good but are the side to which evil is assigned, meaning they are not the true makers but only recipients.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Things that carry results are not necessarily the true producers, so outward involvement does not justify pride.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self must not become proud of blessings and good works, because it is not their true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Honest self-criticism meant to correct arrogance and bring the heart back to sincerity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may receive gifts precisely because he is more needy and helpless, which should lead to humility, not self-admiration.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free choice mentioned as part of the nafs’s problem?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mean that the nafs wrongfully lays claim to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self-centeredness and spiritual growth?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ugly or defective appearances linked to veils?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nafs go too far after being made as a veil?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outward appearance not enough to claim inner worth?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why might a person receive divine gifts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emotional and spiritual posture is encouraged by the final sentence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being corrected in this passage more than anything else?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plant images used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that is not the reality, what response does the self deserve?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treat the act of claiming blessings as one’s 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18-soz-eng-with-arabic-p01-baslik-ve-birinci-nokta-nefs-i-emmareye-tedib-ve-sukur-dersi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hidden wisdom and beauty are not always visible at first, and the veil protects proper belief about Allah’s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Self-centeredness blocks true completion, while knowing Allah leads to real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acts as if what Allah gives belongs independently to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with choice comes responsibility, and the nafs uses that freedom to damage blessings through wrong attitudes.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broken, needy, humble posture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that person is especially needy, poor, or broken-hearted.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something can pass through a person without becoming part of that person’s true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moves from being a dependent screen to acting like an equal partner with the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it as an unlawful kind of seizure.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Ongoing correction and blame rather than admiration.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make it easier to understand that visible means are not the true owners of the outcomes they carry.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habit of giving the self too much credit for blessings and achievements.</w:t>
            </w:r>
          </w:p>
        </w:tc>
      </w:tr>
    </w:tbl>
  </w:body>
</w:document>
</file>