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e334df9654b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kâinattaki güzel sanatlı yaratılışın hangi büyük hakikate delil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gözle görülen hangi gerçek, peygamberliğin kesinliğine başlangıç noktası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yaratma fiili, yaratıcının hangi özelliklerini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en yüksek insan, hayatını hangi üç temel göreve yöneltir?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genel bakış ve kapsamlı şuur sahibi olması, onun hangi göreve uygun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dairenin ihtişamı ile ikinci dairenin aydınlığı arasında nasıl bir tamamlayıcılık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kulluk dairesinin reisi olarak işaret edilen zatın Allah katındaki konumu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açısından, böyle bir sanatkârın en seçkin kuluyla konuşmaması neden uygun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akla hitap eden ifade tarzı hangi noktada belirginleşiyor?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sanatlı ve güzel bir kâinat ile peygamberlik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güzel eserlerin varlığı, ustasında hangi şuurlu tercihi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sonuç, yaratılmışlar arasında niçin özellikle insana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kulluğa, yaratılıştaki güzellikleri takdir etmeye ve nimetlere şükretmeye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Bilinçli tercih, güzelliği sevme ve eserlerine değer verme özelliklerini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açıkça görülen sanat güzelliği başlangıç noktası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elçilik vazifesinin hak olduğuna delil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eserlerini en iyi anlayan ve en güçlü biçimde öven kula ilgisiz kalmak, hikmet ve maksatla bağdaşmaz.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çok yakın, sevgili ve kabul gören biri olarak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Allah’ın fiillerini gösterir, ikincisi o fiillere bilinçli kulluk cevabını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Yaratıcısıyla muhatap olmaya ve O’nu bilinçli şekilde tanıyıp kulluk etmeye uygun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bilinç sahibi olduğu için o güzelliği fark edip anlamlandırabilecek en uygun varlıktır.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Güzeli özellikle tercih eden bilinçli bir yönelişi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 ve güzellikten, bunu en iyi anlayıp ilan edecek bir elçinin gerekli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böyle bir kulu cevapsız bırakmasının düşünülemeyeceği söylenirken belirginleşiyor.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meyveye benzetilmesi, diğer varlıklara göre hangi üstünlüğünü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seçkin insanın Allah’a yönelişi hangi davranışlarla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ikinci dairede daha çok hangi taraf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dairesinin başındaki zatın, yaratıcının amaçlarına hizmet etmesi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dairesinin reisi olan zatın “makbul” sayılması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Resul gönderilmesinin bir hikmeti de neden başkalarına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başındaki ayetin genel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sanat güzelliği, neden sadece estetik bir durum olarak bırakılmıyor?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“yaratılış ağacının meyvesi” gibi görülmesi, onun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sevgi neden özellikle insana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daireden söz edilmesi, anlatımı nasıl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dairenin birinci daire adına hareket etmesi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onun ilahî maksada en uygun kul olduğunu ve özel bir yakınlık kazandığını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imanlı cevabı, kulluğu ve düşünerek takdir etmesi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İbadet, sanat güzelliğini fark edip beğenme ve nimetlere teşekkür etme davranışlarıyla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toplayıcı bir şuura ve daha geniş bir değerlendirme kabiliyetine sahip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güzellikten, yaratıcının amacı ve insanla iletişimi hakkında sonuç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sevgisinin, Peygamber’e uymakla ispat edileceğini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bir kişinin kulluğu değil, bütün insanlara örnek olacak bir rehberlik hedeflenir.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sanatla ilgili maksatlarına en kapsamlı şekilde hizmet etmesine bağlı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Kulun, kâinattaki ilahî sanatı anlayıp ona karşı ibadet, hamd ve teşekkürle cevap vermesi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ilahî icraatı, diğeri kulun karşılığını göstererek düşünceyi daha açık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insan, yaratılmışlar içinde bilinçli, olgun ve en parlak fert olarak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Toplayıcı, bilinçli ve genel bakış sahibi bir varlık oluşunu öne çıkarır.</w:t>
            </w:r>
          </w:p>
        </w:tc>
      </w:tr>
    </w:tbl>
  </w:body>
</w:document>
</file>