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f7ac81f9c40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temel olarak hangi hakikat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“Kendinde güzel” ile “başka yönüyle güzel” ayrımı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mevsimiyle ilgili örnekten hangi sebep-sonuç ilişkisi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Fırtına, deprem ve salgın gibi ağır olaylar hakkında nasıl bir değerlendirme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İstidat çekirdeklerinin zorlu şartlarla açılması insana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ilahî isimlere bakan yönlerinin çokluğu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Yırtıcı bir kuşun küçük kuşlara musallat edilmesi neden bütünüyle merhametsiz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 örneği, insan hükmünün hangi zayıflığını açığa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ifade tarzı hakkında burada verilen bilgi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çirkinlik ve güzellik ilişkisi nasıl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şeyin güzel oluşu tek biçimde mi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Çamur ve sert yağışların çiçeklerle birlikte anılması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yalnız acı veren tarafına bakılmaması, aynı zamanda manevî gelişmelere ve gizli hayırlara da vesile olabileceğinin görülmesi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Zorlu ve dağınık görünen doğal şartlar, sonunda canlılık ve estetik ortaya çıkarabilir.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ayrım, olayları yalnız ilk görünüşe göre değil sonuç ve hikmete göre de değerlendirmeyi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Varlıkta ve olaylarda ilk bakışta hoş görünmeyen taraflar bulunsa da, onların özünde veya sonuçlarında bir güzellik ve hikmet bulunduğu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duyusal hoşlanma veya hoşlanmama ile karar vermesinin yetersizliğini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küçük kuşların bazı yeteneklerinin gelişmesine vesile olabilmektedir.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tek bir faydaya indirgenemeyecek kadar derin anlam ve amaçlar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Kabiliyetlerin bazen rahatlıkla değil, imtihanla ortaya çıktığını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neticelerin bazen zahiren nahoş vasıtalarla meydana geldiğini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bazı şeyler doğrudan, bazıları ise sonuçları bakımından güzel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Görünüşte çirkin sanılan şeylerin bütünüyle çirkin olmadığı, çoğunda hakikî bir güzellik tarafı bulunduğu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Kur’an’ın, varlıkların farklı yüzlerini gözeterek uygun ve hikmetli bir anlatım kullandığı bildirilmektedir.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Kışın gelişi sadece mahrumiyet olarak mı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sümbüllenmesi benzetmesi hangi insanî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insana bakan tek bir yönü olması, neden tam bir ölçü sayılamaz?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kuşların zorlayıcı bir tehditle karşılaşması hangi neticeye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Karın tatsız sanılması ile faydalı sonuçlar doğurması arasında nasıl bir mesaj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edep kaynağı olarak anılması bu bölümle nasıl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noktada savunulan ana görüş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görünüşü sert veya dağınık görünen bazı şeyler hakkında hangi ana fikir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İlkbahar örneği, zahmet ile güzellik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Ağır imtihanlar niçin bazı çekirdeklerin filizlenmesine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çoğu zaman yanlış hüküm vermesinin iki önemli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ait gaye ile ilahî isimlere ait gayelerin sayıca karşılaştırılması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Kabiliyetlerinin açılması ve güçlenmesi sonucuna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varlık, çok daha geniş ilahî maksatlara ve isimlerin tecellilerine hizmet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 dönemlerin içte saklı kabiliyetleri harekete geçirebildiği gerçeğine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sonraki canlılık devresi için koruyucu ve hazırlayıcı bir safha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yüzün arkasında düzen, hikmet ve parlak faydalar bulunabileceği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mutlak anlamsız ve sırf çirkin görünen şeylerin arkasında çoğu zaman güzellik ve hikmet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Kur’an, varlıkların hikmetli yönlerini gözeten ölçülü bir dil kullanmakta ve yüzeysel yargılara kapılmamaktadır.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hissiyle olumsuz bulduğu bir şeyin, gerçekte büyük hayırlara hizmet edebileceği mesajı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gördüğü faydanın sınırlı, ilahî hikmetlerin ise çok daha geniş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görünüşe takılması ve kendi menfaatini merkeze 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gizli yetenekler rahatlık içinde kalınca açılmayabilir; zor şartlar onları harekete geçirir.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Rahatsız eden şartların sonunda canlılık ve güzellik doğurabileceğini gösterir.</w:t>
            </w:r>
          </w:p>
        </w:tc>
      </w:tr>
    </w:tbl>
  </w:body>
</w:document>
</file>