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ea4fcc95e4a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yer alan ifade hangi hakikatin ele alınacağını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kaç dala işaret edileceği açıkça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girişte asıl dayanak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maksadı, daha girişte en kısa şekilde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Arapça besmele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Ardından verilen ayet, Allah hakkında hangi temel inancı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kısa girişte anlatılacak mesele doğrudan hangi kaynağa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ele alınan ayetin içeriği daha çok hangi konu etrafında dönmektedir?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“hakikatin beş dalı” denilmesi, anlatımın nasıl ilerleyeceğini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sonunda yer alan başlık, bir sonraki kısmın niteliği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Giriş kısmında okuyucuya önce hangi genel çerçeve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çerçevede anlatılacak olan şey tek bir mesele midir, yoksa çok yönlü bir inceleme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isimlerine dair bir Kur’ân hakikatini bölüm bölüm tanıtmaktır.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Kur’ân’daki bir ayetin işaret ettiği hakikat esas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dala işaret edileceği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isimlere sahip olan Allah’a dair bir ayetin nurlu manalarından bir hakikatin beş yönle gösterileceğini haber vermektedir.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güzel isimleri etrafında dönmektedir.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Kur’ân ayetine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ilah olduğunu ve en güzel isimlerin O’na ait bulunduğunu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Allah’ın adıyla ve O’nun rahmetine sığınarak başladığını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yönlü bir incelemedir; çünkü beş dala ayrılmaktadır.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güzel isimleriyle ilgili bir ayetin manalarından birinin ele alınacağı çerçevesi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sonra ilk bölümün ayrıntılı şekilde anlatılacağını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ana hakikatin beş ayrı başlık veya yön halinde açıklanacağını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pasajdan, anlatımın sadece şahsî düşünceye değil neye dayandığı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en başında hangi söz grubunun adı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Ayetten sonra gelen açıklama cümlesi, yapılacak işin tam olarak ne olduğunu nasıl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girişe göre okuyucu, devamında nasıl bir metin beklemelidir?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verilen ayet, Allah’ın hangi iki özelliğini birlikte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Girişte söz edilen hakikat, ayetin bütün manaları mıdır yoksa onlardan biri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“Birinci dal” başlığının konulmuş olması, önceki cümleyle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24-soz-p01-yirmidorduncu-soz-giris-ve-birinci-dal</w:t>
            </w:r>
          </w:p>
        </w:tc>
      </w:tr>
    </w:tbl>
    <w:p>
      <w:r>
        <w:br w:type="page"/>
      </w:r>
    </w:p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isimleriyle ilgili derin bir hakikatin bölüm bölüm açıklanacağı bir metin beklemelidir.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pek çok manasından bir hakikatin beş bölüm halinde gösterileceğini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dördüncü sözün adı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vahye dayanan bir ayetin manasına dayandığı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dal denilen yapının ilk kısmına geçildiğini göstererek önceki cümleyi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mabud oluşunu ve güzel isimlerin sahibi oluşunu birlikte bildirir.</w:t>
            </w:r>
          </w:p>
        </w:tc>
      </w:tr>
    </w:tbl>
  </w:body>
</w:document>
</file>