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e889ecfbc48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isimler, unvanlar ve ilahî tasarruflar arasındaki ilişki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sadece tek bir isim yönüyle tanımanın yanında hangi hatadan kaçınmak gerektiği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ismin tecellisinden diğer isimlere geçememenin kişiye ne zararı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 verme ve yaratma ile ilgili eserleri görüp bilgi sahibi oluşu fark etmemek insanı hangi yanlışa sürükleyebilir?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bakışın devamlı olarak hangi inanç üzerinde sabit kalması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Kulaktan beklenen manevi dikkat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Dilden istenen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perdelerin ve pencerelerin birbirine bakması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birbirinin içinde görünmesi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çeşitli terbiye şekillerinin birbirine yardım etmesi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kimse Allah’ı bir yönüyle tanıdığında nasıl bir denge kurmalıdır?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 şuursuz sebeplere bağlama ve gaflete düşme yanlışına sürükleyebilir.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eksik düşünür, hakikati daraltır ve yanlış anlayışa kayabilir.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ilahî isimleri, sıfatları ve rububiyet yönlerini yok sayma hatasından kaçınmak gerektiği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Birbirinden kopuk değil; birbirini gösteren, destekleyen ve tamamlayan bir bütün olarak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farklı tecellileri doğru okuyup hepsini tek olan Allah’ın isimleriyle birlikte anlamak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başka ilah olmadığını ilan edip tevhidi dile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şeyden Allah’ın birliğine işaret eden manayı duymaya çalışmasıdır.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arkasında tek olan Allah’ın bulunduğu inancı üzerinde sabit kalması istenir.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yönü kabul ederken diğer yönleri de hesaba katmalı ve bütünü parçalamamalıdır.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ilahî idarenin uyumlu ve dayanışma içinde yürüdüğünü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ismin tecellisinde başka isimlerin izlerinin de bulunabileceğini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tecellilerin birbirinden bağımsız olmadığını, aralarında bağlantı bulunduğunu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“başka isimlere geçmezse zarar eder”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ve kudret eserlerini görmesine rağmen ilim yönünü fark etmeyen kişi neden yanılabilir?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göz, kulak ve dil için ayrı ayrı verilen örnekler hangi ortak sonuca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çıkarılacak en önemli iman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ilahî isimler arasındaki bağ tek yönlü mü, karşılıklı mı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Şuunat, zuhurat ve tasarrufların birbirine benzer ya da yardımcı olması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müminin Allah’ı tanımasında niçin dar bir bakış yeterli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uyarıya göre inkâr her zaman açık reddetme şeklinde mi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 sıfatını fark etmemenin gaflet doğurmasının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Gözün önünde devamlı tevhid hakikatini okumak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şeyden tevhid mesajını dinlemek ne tür bir manevi eğitim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öne çıkan pratik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24-soz-p03-yirmidorduncu-soz-birinci-dal-isimlerden-sair-esmaya-intikal-zarureti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 birlikte düşünmek, tevhidi daha sağlam ve şuurlu kavramayı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bütün duyu ve ifadeleriyle tevhid şuuruna yönelmesi gerektiği sonucuna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Düzen, ölçü ve hikmeti göremediği için bilinçsiz tabiatı etkili sanabilir.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bir yönü mutlaklaştırmak, hakikatin genişliğini görmeye engel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bazen diğer isimleri fark etmeyip ihmal etmek de bir çeşit manevi eksiklik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tecellileri çok yönlüdür; dar bakış bu zenginliği kavrayamaz.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fiillerde birlik, ahenk ve bütünlük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Karşılıklı düşünülmelidir; her biri ötekine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Mümin, kâinata bakarken ilahî isimleri birlikte düşünmeli ve bunu diliyle de ikrar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 uyanık tutar, insanı dağınık düşünceden korur ve imanı derinleştirir.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baktığı her şeyde Allah’ın birliğini hatırlaması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bilinçli düzen ve hikmetin sahibini görememektir.</w:t>
            </w:r>
          </w:p>
        </w:tc>
      </w:tr>
    </w:tbl>
  </w:body>
</w:document>
</file>