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a06a616e2d749ae" /></Relationships>
</file>

<file path=word/document.xml><?xml version="1.0" encoding="utf-8"?>
<w:document xmlns:w="http://schemas.openxmlformats.org/wordprocessingml/2006/main">
  <w:body>
    <w:sectPr>
      <w:pgSz w:w="16838" w:h="11906" w:orient="landscape"/>
      <w:pgMar w:top="720" w:right="720" w:bottom="720" w:left="720"/>
    </w:sectPr>
    <w:tbl>
      <w:tblPr>
        <w:tblBorders>
          <w:top w:val="single" w:sz="6"/>
          <w:bottom w:val="single" w:sz="6"/>
          <w:left w:val="single" w:sz="6"/>
          <w:right w:val="single" w:sz="6"/>
          <w:insideH w:val="single" w:sz="6"/>
          <w:insideV w:val="single" w:sz="6"/>
        </w:tblBorders>
        <w:tblLayout w:type="fixed"/>
        <w:tblW w:w="15398" w:type="dxa"/>
      </w:tblPr>
      <w:tblGrid>
        <w:gridCol w:w="3849"/>
        <w:gridCol w:w="3849"/>
        <w:gridCol w:w="3849"/>
        <w:gridCol w:w="3849"/>
      </w:tblGrid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Metnin başında, bazı hadislerin yanlış anlaşılması sebebiyle iki farklı grubun nasıl bir hataya düştüğü anlatılıyor?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2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Bu yanlış değerlendirmelerin özellikle hangi konular etrafında ortaya çıktığı belirtiliyor?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3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Birinci esasa göre dinin imtihan oluşu, geleceğe dair haberlerin anlatılış tarzını nasıl etkiler?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4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Geleceğe ait olayların apaçık gösterilmemesinin temel hikmeti nedir?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24-soz-p16-yirmidorduncu-soz-ucuncu-dal-giris-birinci-asil-ve-ikinci-asil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24-soz-p16-yirmidorduncu-soz-ucuncu-dal-giris-birinci-asil-ve-ikinci-asil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24-soz-p16-yirmidorduncu-soz-ucuncu-dal-giris-birinci-asil-ve-ikinci-asil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24-soz-p16-yirmidorduncu-soz-ucuncu-dal-giris-birinci-asil-ve-ikinci-asil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5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Metinde, bütün insanların mecburen inanmasına yol açacak kadar açık alâmetlerin hangi sonuca yol açacağı söyleniyor?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6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Mehdi ve Süfyan gibi meselelerde çokça görüş ayrılığı bulunmasının sebebi olarak ne gösteriliyor?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7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Rivayetler arasındaki farklılıklar metinde nasıl değerlendiriliyor?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8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İkinci esasa göre İslâmî meseleler bakımından her konuda aynı kesinlik derecesi aranır mı?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24-soz-p16-yirmidorduncu-soz-ucuncu-dal-giris-birinci-asil-ve-ikinci-asil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24-soz-p16-yirmidorduncu-soz-ucuncu-dal-giris-birinci-asil-ve-ikinci-asil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24-soz-p16-yirmidorduncu-soz-ucuncu-dal-giris-birinci-asil-ve-ikinci-asil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24-soz-p16-yirmidorduncu-soz-ucuncu-dal-giris-birinci-asil-ve-ikinci-asil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9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Metinde hangi tür meselelerde mutlaka kesin ispat aranmayacağı vurgulanıyor?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10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Bu tür meseleler karşısında mü’minin en uygun tavrı nasıl gösteriliyor?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11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Üçüncü Dal’ın girişinde, rivayetleri yanlış değerlendiren kişilerin hangi özelliği öne çıkarılıyor?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12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Metne göre ilim sahibi olduğu halde hataya düşenler ile inkâra kayanlar arasında hangi fark vardır?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24-soz-p16-yirmidorduncu-soz-ucuncu-dal-giris-birinci-asil-ve-ikinci-asil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24-soz-p16-yirmidorduncu-soz-ucuncu-dal-giris-birinci-asil-ve-ikinci-asil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24-soz-p16-yirmidorduncu-soz-ucuncu-dal-giris-birinci-asil-ve-ikinci-asil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24-soz-p16-yirmidorduncu-soz-ucuncu-dal-giris-birinci-asil-ve-ikinci-asil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4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İnsanların serbest tercihi korunsun, imtihanın manası bozulmasın ve kabiliyetler birbirinden ayrılabilsin diyedir.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3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Bu durum, haberlerin ne tamamen kapalı ne de herkesi zorunlu olarak ikna edecek kadar açık olmasını gerektirir.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2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Kıyamet belirtileri, âhirzaman olayları ve bazı amellerin sevap yönüyle ilgili rivayetler etrafında ortaya çıktığı belirtiliyor.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</w:t>
            </w:r>
            <w:r>
              <w:rPr>
                <w:sz w:val="28"/>
              </w:rPr>
              <w:br/>
            </w:r>
            <w:r>
              <w:rPr>
                <w:sz w:val="25"/>
                <w:color w:val="3D1B0E"/>
              </w:rPr>
              <w:t xml:space="preserve">Bir grup, aklına fazla güvenip bazı rivayetleri zayıf ya da uydurma saymıştır; başka bir grup ise imanındaki zayıflık ve benlik duygusu yüzünden işi inkâra kadar vardırmıştır.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8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Hayır, her mesele aynı seviyede değildir; bazıları kesin delil isterken bazılarında kuvvetli kanaat veya teslimiyet yeterli olabilir.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7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Bunların bazen birbirinden farklı, hatta görünüşte zıt hükümler taşıyabildiği ifade ediliyor.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6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Bu tür konuların imtihan sırrı gereği kesin ve zorunlu biçimde açık olmaması, ayrıca rivayetlerin farklı şekillerde gelmesi sebep gösteriliyor.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5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Böyle olursa farklı istidatlar birbirinden seçilemez, sorumluluk sırrı ve imtihanın neticesi zarar görür.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12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İlk grupta akla aşırı güven vardır; ikinci grupta ise buna ek olarak zayıf iman ve güçlü benlik duygusu bulunur.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11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Rivayetleri gereği gibi anlayamayıp kendi aklını ölçü yapan kimseler oldukları öne çıkarılıyor.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10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Hemen reddetmemek, teslimiyet çizgisini bozmamak ve inkârcı bir tavra girmemek uygun görülüyor.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9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İmanın temel esaslarından olmayan yan meselelerde ve zamana bağlı olaylarda mutlaka kesin ve tam delil aranmayacağı vurgulanıyor.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13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“Din bir imtihandır” ifadesi, insanın inanma süreci hakkında ne anlatır?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14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Birinci esasta geçen ruhların ayrılması düşüncesi neyi ifade eder?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15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Gelecek olaylara dair haberler neden bütünüyle bilinmez halde bırakılmıyor?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16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Neden bu haberler herkesin mecburen kabul edeceği açıklıkta da verilmiyor?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24-soz-p16-yirmidorduncu-soz-ucuncu-dal-giris-birinci-asil-ve-ikinci-asil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24-soz-p16-yirmidorduncu-soz-ucuncu-dal-giris-birinci-asil-ve-ikinci-asil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24-soz-p16-yirmidorduncu-soz-ucuncu-dal-giris-birinci-asil-ve-ikinci-asil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24-soz-p16-yirmidorduncu-soz-ucuncu-dal-giris-birinci-asil-ve-ikinci-asil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17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Metindeki kömür ve elmas benzetmesi hangi ana fikri destekliyor?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18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İkinci esasa göre dinî konuların katmanlı olması ne demektir?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19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Bazı meselelerde “kuvvetli kanaat” yeterli görülürken, bunun üstünde hangi derece zikrediliyor?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20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Esasat-ı imaniyeden olmayan meselelerde istenen asgari tutum nedir?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24-soz-p16-yirmidorduncu-soz-ucuncu-dal-giris-birinci-asil-ve-ikinci-asil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24-soz-p16-yirmidorduncu-soz-ucuncu-dal-giris-birinci-asil-ve-ikinci-asil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24-soz-p16-yirmidorduncu-soz-ucuncu-dal-giris-birinci-asil-ve-ikinci-asil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24-soz-p16-yirmidorduncu-soz-ucuncu-dal-giris-birinci-asil-ve-ikinci-asil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21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Metinde ele alınan problem, hadislerin kendisinden çok hangi noktadaki eksiklikten kaynaklanıyor?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22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Bazı kişilerin rivayetleri değersiz saymasına yol açan düşünce tarzı nasıldır?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23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İnkâra kadar giden kimselerde hangi iki olumsuz özellik birlikte anılıyor?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24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Birinci esasa göre dinî imtihanın korunabilmesi için kıyamet alâmetleri nasıl bir dengede sunulmalıdır?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24-soz-p16-yirmidorduncu-soz-ucuncu-dal-giris-birinci-asil-ve-ikinci-asil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24-soz-p16-yirmidorduncu-soz-ucuncu-dal-giris-birinci-asil-ve-ikinci-asil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24-soz-p16-yirmidorduncu-soz-ucuncu-dal-giris-birinci-asil-ve-ikinci-asil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24-soz-p16-yirmidorduncu-soz-ucuncu-dal-giris-birinci-asil-ve-ikinci-asil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16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Çünkü böyle olursa irade devreden çıkar, imtihanın değeri kalmaz.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15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Çünkü insanı tamamen bilgisiz bırakmak da maksada uygun değildir; akla bir kapı açılması gerekir.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14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Yüksek yaratılışlı olanlarla düşük seviyede kalanların imtihanla belli olmasını ifade eder.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13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İmanın zorla değil, tercih ve iradeyle gerçekleşmesi gerektiğini anlatır.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20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Onları inkâr etmeyip kabule kapalı bir tavır takınmamak, yani teslimiyetle yaklaşmaktır.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19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Kesin ispat ve tam yakîn derecesi zikrediliyor.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18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Bütün meselelerin aynı derecede olmadığını, delil ve kabul bakımından seviyelerinin farklı bulunduğunu demektir.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17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İnsanlardaki farklı kabiliyetlerin imtihanla ortaya çıkması gerektiği fikrini destekliyor.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24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İşaretler, anlayana yol gösterecek kadar açık; ama herkesi zorlayacak kadar kesin olmayacak bir dengede sunulmalıdır.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23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İmanın zayıf olması ve enaniyetin güçlü olması birlikte anılıyor.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22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Kendi aklını tek ölçü kabul eden ve metni ona göre yargılayan bir düşünce tarzıdır.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21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Asıl problem, hadislerin doğru anlaşılmamasından kaynaklanıyor.</w:t>
            </w:r>
          </w:p>
        </w:tc>
      </w:tr>
    </w:tbl>
  </w:body>
</w:document>
</file>