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88db21d25446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nübüvvet, tevhid ve iman merkezli bakışın yöneldiği temel alanlar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nazarının uluhiyete bakması, varlığı yorumlamada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“Esbap”a bakmak burada nasıl bir düşünme biçimini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Buna karşılık hangi alanda geri kaldıkları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24-soz-p31-yirmidorduncu-soz-ucuncu-dal-onikinci-asil-ve-nubuvvet-nazariyla-felsefe-nazarinin-farki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İslâm âlimlerini geri sananların yanılgısı hangi kıyastan doğuyor?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insanların İslâm âlimlerini geri sanması hangi yanlıştan doğuyor?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Veraset-i nübüvvet sayesinde ulaşılan makamlar nasıl niteleniyor?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iki bakışın da doğru olabilmesi, hakikatin hangi özelliğini ortaya koyar?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24-soz-p31-yirmidorduncu-soz-ucuncu-dal-onikinci-asil-ve-nubuvvet-nazariyla-felsefe-nazarinin-farki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farklı sonucun da doğru olabilmesi hangi yanlış anlayışı düzeltir?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hakikatleri için kullanılan yücelik ifadesi neyi hissettiriyor?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peygamberlik ve iman bakışı ile felsefî bakış arasındaki temel ayrım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Felsefe ve hikmet ehlinin yöneldiği üç alan hangileridir?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24-soz-p31-yirmidorduncu-soz-ucuncu-dal-onikinci-asil-ve-nubuvvet-nazariyla-felsefe-nazarinin-farki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ve uhrevî hakikatleri kavramada geri kaldıkları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Olayları daha çok görünen aracılar üzerinden açıklamaya çalışan yaklaşımı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Allah’ın rububiyeti ve yaratmasıyla bağlantılı görmeye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Birlik hakikati, ahiret gerçeği ve Allah’ın ilahlığıdır.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dar pencereden ibaret olmadığını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Yüce, kutsal ve yüksek gayeler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Hangi bilginin daha üstün olduğunu doğru ölçememekten doğuyor.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Felsefecilerin alan başarısını, tüm bilgi alanlarına yayarak yanlış kıyas yapmalarından doğuyor.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Çokluk, sebepler ve tabiat alanlarıdır.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varlığı Allah, birlik ve ahiret ekseninde okur; diğeri daha çok sebepler ve maddî çokluk üzerinden değerlendirir.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maddî ölçülerle tam kuşatılamayacak kadar üstün ve temiz olduğunu hissettiriyor.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tek bir açıdan görülen sonucun mutlak tek doğru olduğu zannını düzeltir.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Din âlimleri ile felsefe ehlinin maksatları arasında nasıl bir değer farkı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Felsefe ehlinin mevcudatın hangi yönlerini incelemede başarılı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göre, iman sahibi sade bir insanın bazı filozoflardan ileride sayılması neye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“Gözlerine inmiş akıl” ifadesi hangi dengesizliği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24-soz-p31-yirmidorduncu-soz-ucuncu-dal-onikinci-asil-ve-nubuvvet-nazariyla-felsefe-nazarinin-farki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“Veraset-i nübüvvet” ifadesi burada hangi üstünlüğün kaynağı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şeyin iki ayrı nazarla iki farklı gerçek göstermesi, bilim ve din ilişkisi için nasıl bir kapı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Fen ile Kur’an arasındaki ilişki çatışma şeklinde mi sunuluyor, yoksa sınır farkı şeklinde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“Münezzeh ve muallâ dâmen” benzetmesi Kur’an’ın hakikatlerini nasıl tanımlar?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24-soz-p31-yirmidorduncu-soz-ucuncu-dal-onikinci-asil-ve-nubuvvet-nazariyla-felsefe-nazarinin-farki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Onikinci Asıl’da ilk olarak karşılaştırılan iki bakış tarzı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tarafın bakış açıları arasındaki uzaklık nasıl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felsefe ehlinin amaçlarını neden küçültücü bir değerlendirmeyle 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hikmet ehlinin güçlü olduğu alan ne tür bir bilgidir?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24-soz-p31-yirmidorduncu-soz-ucuncu-dal-onikinci-asil-ve-nubuvvet-nazariyla-felsefe-nazarinin-farki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24-soz-p31-yirmidorduncu-soz-ucuncu-dal-onikinci-asil-ve-nubuvvet-nazariyla-felsefe-nazarinin-farki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Aklın sadece maddî gözleme bağlanıp kalbin ve manevî idrakin geri planda kalmasını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hakikatleri daha doğru kavrayabilmesine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Ayrıntılı yapılarını ve ince durumlarını araştırmada başarılı oldukları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Din âlimlerinin hedefleri çok daha yüksek ve önemli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Ulaşılması zor, yüce ve eksiklikten uzak hakikatler olarak tanımlar.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Sınır farkı şeklinde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Birbirini yok etmeden, farklı yönleri açıklayabileceklerini gösteren bir kapı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Yüksek ve kutsal maksatlara ulaşabilmenin kaynağı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ayrıntılarıyla ilgili inceleme bilgisidir.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onları, din ilimlerinin yüksek hedefleri yanında düşük seviyede görmektedir.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Aralarında ciddi bir mesafe bulunduğu, aynı şeye aynı yerden bakmadıkları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Peygamberlik ve iman temelli bakış ile felsefe merkezli bakış karşılaştırılmaktadır.</w:t>
            </w:r>
          </w:p>
        </w:tc>
      </w:tr>
    </w:tbl>
  </w:body>
</w:document>
</file>