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c9284c694481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insana verilen nimetler karşısında hangi görev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bu göreve karşı gösterdiği temel kusur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eksik yapılınca nefis nasıl bir tavır içine giriyor?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Duanın kabul olmaması karşısında yanlış görülen yaklaşım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kulun Allah karşısındaki doğru hali naz mı, niyaz mı olmalıdır?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ve ebedî mutluluğun veriliş sebebi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anlayışa göre insan güvenini neye bağlamalıdır?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Ayetin son kısmında insanlara hangi duygu tavsiye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dünya birikimleri ile Allah’ın ihsanı arasında nasıl bir kıyas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mesajını kısaca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ibadetin hangi yönleri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“Ücretini almış olmak” düşüncesi, kulun durumunu nasıl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Sitem eder gibi davranmak ve kendini alacaklı saymaktır.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Elindekileri yeterli görmeyip daha fazlasını hak eder gibi davranıyor.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Üşenmesi ve kendisine düşen kulluk vazifesini gereği gibi yapmamasıdır.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Kulun, ibadeti ağır bir yük gibi değil; hoş, kolay ve nimet dolu bir vazife olarak yerine getirmesi gerektiği hatırlatılıyor.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lütfu ve rahmetiyle sevinmeleri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merhametine ve keremine bağlamalıdır.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Bunların, insanın zorla elde ettiği bir hak değil; Allah’ın lütfu ve cömertliğiyle verilen ihsan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Niyaz olmalıdır; çünkü kul isteyen, sığınan ve muhtaç olandır.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önce birçok nimete kavuşmuş, sonra kullukla sorumlu tutulmuştur; yani görevden önce ihsan görmüştür.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Hoş tarafı, nimet oluşu, insanı yormaması ve kolaylık taşıması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ibadeti ihmal edip hak iddia etmek yerine, kendisine verilen nimetleri görmeli; alçak gönüllü biçimde dua edip Allah’ın rahmetine sığınmalıdır.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lütuf ve rahmetin, insanların topladıkları şeylerden daha üstün olduğu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“yarım yamalak” davranması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nefis neden haksız bir beklenti içine giriyor?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“Senin hakkın naz değil, niyazdır” sözü kulun Rabbine karşı edebinde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Cennet’in kazanılma biçimi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Allah’tan isterken hangi iki ilâhî sıfata yönelmesi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Ayette sevincin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metinden, dua kabul olmayınca nasıl bir iç muhasebe yapılması gerektiği sonucu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tonu daha çok uyarı mı, teselli mi, yoksa ikisi birden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kullukla yükümlü oluşu hangi ön kabule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“rahatlı” ve “hafif” diye nitelenmesi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tembelliği sadece çalışmamak mıdır, yoksa başka bir boyutu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yanlış tutum, insanın Allah ile ilişkisinde hangi hatalı duyguyu yansıtır?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24-soz-p49-yirmidorduncu-soz-besinci-dal-2-meyve-nefse-hitap-naz-degil-niyaz-dersi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insanın emeğinin karşılığı gibi değil, Allah’ın fazlı ve ikramı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Şımarıklık ve kırgınlık dili yerine, dua, tevazu ve yalvarış dilini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Kendisine verilmiş nimetleri unutup, sanki karşılık almamış gibi daha büyük isteklerde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 eksik, isteksiz ve gerektiği ciddiyetle yapmamasını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birden vardır; hem nefsi azarlayan bir uyarı, hem de Allah’ın rahmetine yönelten bir teselli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kendi eksikliği, kulluktaki kusuru ve muhtaçlığı düşünülmeli; itiraz değil, teslimiyet tercih edilmelidir.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bağışı ve merhameti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Rahmetine ve keremine yönelmesi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hak sahibi görme ve verileni az bulma duygusunu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gevşeklik değil, aynı zamanda kendini beğenmiş bir istek hali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ibadeti zor ve çekilmez görme bahanesini çürütmeyi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Önceden pek çok nimete kavuşmuş olmasına dayanıyor.</w:t>
            </w:r>
          </w:p>
        </w:tc>
      </w:tr>
    </w:tbl>
  </w:body>
</w:document>
</file>