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7d39e192a42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kısa ömrün çok bereketli hâle gelmesi için hangi temel yol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Sünnete uymanın insanın günlük hayatında meydana getireceği iki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alışveriş örneği hangi gerçeği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işin şer’î ölçüye göre yapılması insanda nasıl bir iç hâl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Hükmü hatırlamaktan başlayan manevî süreç, metne göre hangi aşamalarla ilerler?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sünnete uygun yaşamak, geçici ömrü nasıl kalıcı bir kazanca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“her dakikayı bir ömür kadar verimli görmek”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“alışkanlığın ibadete, gafletin huzura dönmesi”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ayette imanla birlikte özellikle hangi davranış emrediliyor?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 cümlesinde kişiden neye gayret etmesi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nefse verilen ana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neden kısa bir ömürde çok ahiret kazancı elde etmek isteyebilir?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hükmünü hatırlattığı için kalpte manevî dikkat ve huzur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ölçülere göre yapılan dünyevî bir işin ibadet değeri kazanabileceğini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işler şuurlu hâle gelir ve ahiret için sevap kazandıran bir yön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sünnetine uymak tavsiye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farkında olmadan yaptığı işleri bile niyet ve sünnetle manevî değere kavuşturabilir.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zamanları büyük sevap ve derin anlam taşıyan vakitlere çevirmek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Fanî hayatı ebedî hayata fayda verecek meyvelerle doldurur.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dinî hüküm akla gelir, sonra vahyi hatırlatan bir düşünce oluşur, ardından Allah’a yöneliş olur ve bunun sonunda huzur doğar.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ömrün azlığına rağmen ebedî hayata faydalı işler kazanmak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bereketlenmesi için sünnete bağlı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 ve sünnet içinde görünen Allah’ın güzel isimlerinin tecellilerine geniş şekilde ayna olmaya çalışması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Resûlullaha uymak emrediliyor.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Sünnete uygun hareket etmek neden sadece dış davranış düzeni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Satın alma örneğinde dinî usule dikkat edilince o işin niteliği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“vahyi hatırlatan tasavvur” ifadesi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ve O’nun hükmünü düşünmek kişiye hangi ruh hâlini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Buraya göre sünnet, sadece büyük ibadetlerde mi önemlidir, yoksa günlük işlerde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 düşüncesine göre amelin değeri yalnız sonuca mı bağlıdır, yoksa yapılış biçimine de mi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bu bölümde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güzel isimlerinin tecellilerine mazhar olmaya çalışmak, bu parçada nasıl bir hayat anlayışını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ömrün değerini artıran esas unsur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öğüt, insanın sadece ahiretini mi ilgilendiriyor, yoksa dünya hayatını da etkiliyor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özellikle “gafletin huzura çevrilmesi”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Alışveriş örneği, ibadetin sadece namaz ve oruç gibi görevlerden ibaret olmadığını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24-soz-p52-yirmidorduncu-soz-besinci-dal-3-meyve-sunnet-i-seniyeye-ittibain-uhrevi-meyveleri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sükûneti ve manevi huzuru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işin Allah’ın bildirdiği ölçülerle bağlantılı olduğunu düşünmeye sevk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Normal bir dünya işi olmaktan çıkıp sevap yönü bulunan bir davranış hâline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uyum kalpte Allah’ı hatırlatan bir şuurluluk ve ibadet manası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 ve sünnet rehberliğinde şuurlu, kulluk merkezli ve manevî derinliği olan bir hayat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ile peygambere tabi olmanın hidayet için gerekli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Yapılış biçimine de bağlıdır; şer’î ölçüye uygunluk ona ayrı bir değer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 işlerde de önemlidir; hatta alışveriş gibi sıradan işlerde de etkisi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Helal ve dinî ölçülere uygun yapılan sıradan işlerin de ibadet değeri kazanabileceğini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çoğu işi dalgınlıkla yapar; sünnet ise bu dağınıklığı şuurlu kulluğa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 de etkiliyor; dünyadaki işlere huzur katarken ahirete de sevap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Sünnete uygun yaşamak gösteriliyor.</w:t>
            </w:r>
          </w:p>
        </w:tc>
      </w:tr>
    </w:tbl>
  </w:body>
</w:document>
</file>