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bb3682cb646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dünya hayatına aşırı bağlı olanlara karşı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Taklit edilen kişilerle aynı sonuca ulaşılamayacağı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aklın kötüye kullanılması nasıl bir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Müslümanın kalbindeki ana aydınlık kimle özdeşleştiriliyor?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saraydaki ana ışık kapanınca içeride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olgunlukların ruhta yer bulamaması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kopuş, insanın Rabbini tanıması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saraydaki kimselerin bazı ışıkları koruyabilmesi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mümin için en temel korunma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Meyve’de nefse ilk verilen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dünya ve ehl-i sefahatın cazip görünmesi hangi açıdan yanıltıcıdır?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 seviyesine bile inemeyeceği hangi gerekçeyle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nuru ile özdeşleştiriliyor.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doğru yolda kullanılmazsa insana huzur vermek yerine onu sürekli rahatsız eden bir araca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müminin yaratılışı ve sorumluluğu farklıdır; onların yolunu izlemek onda daha ağır kayba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görünüşe ve haram zevklere kapılıp onları örnek almamak gerektiği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 bazı peygamberlere bağlılık ve yaratıcıya dair bir miktar inanç kalabilmesiyle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ve O’na yönelme gücü de büyük ölçüde zedelenir.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yapının bozulduğunu ve insanın yüksek değerlere kapanmaya başladığını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bölümler de karanlığa gömülüyor, korku ve düzensizlik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insanda akıl vardır; bu akıl yanlış yolda kişiye yük olur ve acıyı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hoş görünseler de içte insanı Allah’tan uzaklaştırmaları bakımından yanıltıcıdır.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ehlinin süslü görünen fakat aldatıcı olan hayat tarzına kanmamaktır.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rehberliğine sımsıkı bağlı kalmak ve nefsin yanlış özentilerine karşı uyanık olmaktır.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insanı “başını döver” tarzında rahatsız etmesi mecazen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merkezî bağ mümin için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 nur kaybedildiğinde niçin sadece bir bölüm değil, bütün iç âlem zarar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“kemalâtın yeri kalmaz” düşüncesi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Rabbini tanıyamama noktasına gelmek nasıl bir süreç sonunda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onların hangi peygamberlerle bağlarının sürebileceği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fikrini kısaca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üç gruba bakarak aldanmamak gerektiği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“Gayr-ı meşru lezzet” ifadesi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aklın “uğursuz bir araç” hâline gelmesi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saray misali hangi ana düşünceyi görünür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sarayın Müslümanı temsil etmesi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olgunlaşmasını sağlayan yüksek değerler ve güzel hasletler zayıflar veya yok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diğer manevî unsurlar da o temel rehberliğe bağlı olduğu için hepsi etkileniyor.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Muhammed Aleyhissalâtü Vesselâm’dır.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hayatın doğurduğu vicdan azabını, zihinsel çatışmayı ve iç hesaplaşmayı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tutkusu olanlara, eğlence ve sefahate dalanlara, bir de inkâr yolunda olanlara.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Mümin, imanının merkezindeki peygamberî rehberliği kaybetmemeli; yoksa kalbi ve ruhu ağır bir manevî karanlığa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Musa ve İsa aleyhimesselâm ile bir tür bağlarının kalabileceği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Peygamberî rehberlikten uzaklaşma, kalbin kararması ve manevî ölçülerin bozulması sonunda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Müslümanın manevî hayatının peygamberî nur ile bütüncül şekilde aydınlandığını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Merkezî bir manevî nur kaybolursa bütün iç yapının karanlığa düşeceği düşüncesini görünür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ve doğru rehberliğin terk edilmesine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ölçülere aykırı zevklerin kısa süreli olsa da sonunda zarar verdiğini düşündürmelidir.</w:t>
            </w:r>
          </w:p>
        </w:tc>
      </w:tr>
    </w:tbl>
  </w:body>
</w:document>
</file>