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518f65c91473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olgunluğa ulaşmak neden herkeste aynı kolaylıkla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çok yüksek şeylere uygun yaratılmış olsa da onu sınırlayan ne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yaratılışındaki farklılık hangi konuda etkili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isimlerin yansımaları herkeste neden aynı görünmez?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konularının hepsi herkeste aynı derecede açılır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isimlerin cilveleri neden çeşitlenir?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isim baskın olunca sonuç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 gelecek anlatımın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anlatımda sonra yapılacak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güzel isimlere açık olması onun her şeyi tam anlayacağı anlamına gelir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insan niçin her hakikate hemen ulaşamaz?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İsteklerin farklı olması hakikati aramada nasıl bir etki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yansımalar kişiye göre değişir.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Hakikati arama ve anlama konusunda etkili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gücü, az seçme imkânı ve değişik kabiliyeti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insanın gücü ve seçimi sınırlıdır, yetenekleri de birbirinden farklıdır.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Geniş, derin ve biraz da sır taşıyan bir örnekleme olacaktır.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isim o kişide daha çok hükmünü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onların göründüğü yerler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bazı kişilerde bazı konular yeterince gelişmez.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yönelişini ve vardığı sonucu değiştirir.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imkânları sınırlıdır ve farklı arzular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buna uygun olsa da sınırlı kaldığı yerler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sırları açıklamak için bir temsil sunmaktır.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Niçin bazı kimseler bazı iman esaslarında daha ileri giderken bazılarında geride kalabilir?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İsimlerin tecellilerinin kişiye göre değişmesi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isimlerinin görünüşleri neden tek biçim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isim kişide baskın olursa başka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isim öne çıktığında kişinin hâli nasıl etkilenir?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niçin “işaretler” 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en tam olgunluk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küçük ölçüde olan tarafları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kabiliyetleri farklı olunca ne de farklı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bazı insanlar bu engelleri geçemez?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kabiliyet bütün iman esaslarını aynı şekilde geliştirebilir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Bazen bir isim neden öne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24-soz-p08-yirmidorduncu-soz-ikinci-dal-ihtilaflarin-hikmeti-ve-istidad-farklari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isim onun üzerinde daha çok etkili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göründükleri kişiler ve seviyeler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ilâhî isim herkeste aynı güçte görünmez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kabiliyet her konunun gelişmesine elverişli olmaz.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 ve seçimi küçüktür.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ve eksiksiz olgunluk çok geniştir; herkeste aynı şekilde görünmez.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anlatılacak mesele çok derin olduğu için dolaylı ve örnekli bir anlatım seçiliyor.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kişinin üzerinde o ismin ağırlığı daha belirgin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kişinin yapısına uygun olduğu için onun etkisi daha baskın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bazı kabiliyetler bazı esasların açılmasına uygun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kabiliyetleri buna yetmeyebilir.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bazı kısımlarını anlama ve geliştirme derecesi farklı olur.</w:t>
            </w:r>
          </w:p>
        </w:tc>
      </w:tr>
    </w:tbl>
  </w:body>
</w:document>
</file>