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8a1be92f541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peygamberlerin bakışı en çok hangi büyük gerçeklere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 ile uğraşanların bakışı daha çok nereye çevrilir?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tarafın bakışı neden birbirinden uzak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ehli hangi konuda çok ince araştırmalar yapmıştır?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ve ahiretle ilgili yüksek bilgilerde neden geri kaldıkları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bazen en basit bir mü’minin bazı kimselerden üstün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kişiler İslâm âlimlerini neden yanlış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şeye iki farklı bakışla bakılınca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Fenle bulunan kesin bilgiler, Kur’an’ın kutsal gerçeklerine neden zarar veremez?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sonunda niçin bir örnek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imanlı bakış, varlıklara nasıl bir ölçüyle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Felsefî bakış, olayları daha çok hangi taraftan değerlendirir?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ayrıntıları ve ince durumları konusunda.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baktıkları yer ve önem verdikleri şeyler ayrıdır.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Çokluğa, sebeplere ve tabiata çevrilir.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Birliğe, ahirete ve Allah’ın ilahlığına yönelir.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farklı doğru yön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sırrı anlamadıkları için onları filozoflardan geride sanıyorlar.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hakikate daha doğru bakabilmesidir.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gözlerini daha çok dış dünyaya ve çokluğa çevirmişlerdir.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ve tabiat tarafından değerlendirir.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Allah’a, birliğe ve ahirete göre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farkı daha iyi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alanları ve bakış açıları ayrıdır.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hangi tarafın hedefleri daha yücedir?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ehlinin güçlü olduğu alan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hikmet denilen bilgi hangi konularla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Çokluğa dalıp kalanlar neden yüksek kutsal gayelere ulaşamaz?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sadece görünen şeye takılmak doğru bir ölçü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şey hakkında iki ayrı doğru anlatım bulunabilir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Bilimsel gerçeklerle Kur’an hakikatleri niçin çatışmak zorunda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örnek verilmesinin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Peygamberlik gözü ve tevhid gözü, eşyayı hangi inanca bağlı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 ehli, varlıkları açıklarken en çok hangi şeylere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iki bakış arasındaki fark için nasıl bir uzaklık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küçük ayrıntılarında ileri olmak, her ilimde ileri olmak demek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24-soz-p31-yirmidorduncu-soz-ucuncu-dal-onikinci-asil-ve-nubuvvet-nazariyla-felsefe-nazarinin-farki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dikkatleri dağılır ve daha derin hakikati göremezler.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ile ilgili yüksek bilgiler ve ahiret halleriyle.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yapısını ve ayrıntılarını incelemek.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 ilimleriyle uğraşanların hedefleri daha yücedir.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düşünceyi somutlaştırıp kolay anlamayı sağlamaktır.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biri bir yönden, diğeri başka bir yönden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Değildir, çünkü hakikatin tamamını göstermez.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ilimde ileri olmak demek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uzaklık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Sebeplere ve tabiata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bağlı görür.</w:t>
            </w:r>
          </w:p>
        </w:tc>
      </w:tr>
    </w:tbl>
  </w:body>
</w:document>
</file>