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085b7ece2441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gruptaki çalışanlar para alıyor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ilk sınıf, bağlı oldukları kimseyle ilişkisini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sınıfın sevinci dışarıdan verilen paradan mı, içten gelen duygudan mı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gruptaki sıradan hizmetçiler niçin çalıştıklarını biliyor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sınıfın eline geçen karşılık nasıl bir karşılıktır?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sınıfta çalışanlar hangi canlı türündendir?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grupta kimlerden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sınıf çok para mı ister, yoksa az şeyle yetinir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sınıf ile üçüncü sınıfın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türdeki çalışanların işi yapma sebebi daha çok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gruptakilerin hoşuna giden şeylerden biri de bağlı oldukları kişinin övülmesi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 işi kendi adlarına mı, bağlı oldukları zatın hesabına mı yapınca lezzet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tam olarak bilmiyorlar.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İçten gelen duygudan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bir şeref sayıyor.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para almıyorlar.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şeyle yetinir.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 türündendir.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miktarda bir karşılıktır.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Bağlı oldukları zatın hesabına yapınca.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bu da onları sevindirir.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Efendilerinin emrine bağlı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yaptıkları işte bir hoşluk bulur.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gruptaki kişiler işlerinin büyük sonuçlarını anlayabiliyor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gruptaki bazı kişiler neyi yanlış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bölümde sözü edilen canlılar için verilen temel ihtiyaç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hareket etmenin tadı nereden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gruptakilerin maaşı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bölümde şeref, ikinci bölümde bilgisizlik, üçüncü bölümde ise hangi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sınıftaki kişiler için ücret yerine öne çıkan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sınıf, bağlı oldukları kişiye yakınlığı nasıl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gruptakiler neden maaşa ihtiyaç duymuyor?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ikinci sınıf neden işin büyük amaçlarını fark etmiyor?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sınıfın yanıldığı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bölümde anlatılan çalışanların cebine para girmese de onları mutlu eden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24-soz-p34-yirmidorduncu-soz-dorduncu-dal-1-2-ve-3-nevi-amele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İçteki kabiliyetin çalışmasından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İşin sadece kendi küçük kazançları için olduğunu sanıyorlar.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anlayamıyorlar.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İçten gelen sevinçtir.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Yaratılışa uygun çalışmanın verdiği hoşluk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Yiyecekleri ve içten aldıkları lezzettir.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Hizmetin kendisinden aldıkları manevi sevinçtir.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İşin sadece kendi ücretlerinden ibaret olduğunu sanmalarıdır.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 çalıştıranın yüksek planını bilmiyorlar.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yaptıkları işten içten bir mutluluk alıyorlar.</w:t>
            </w:r>
          </w:p>
        </w:tc>
      </w:tr>
    </w:tbl>
  </w:body>
</w:document>
</file>