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d5f1e230440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Güneş’in yönelmesi ve vermesi için kaç ana yol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Hangi yolda aynalar ve görünüşler devreye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yolun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 hangi manevi yolu simgeler?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Zühre, Katre ve Reşha birinci yolda güneşle ilgili nasıl daha büyük bir söz söyleyebilir?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 neden daha dar bir tanıtım yapmak zorunda kalırlar?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 daha çok nasıl bir ifade kullanmaları uygun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ısıtma ve aydınlatma gibi örnekler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kabulde teslimiyetin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imanla verilen hüküm neyle çatışabilir?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olan yolun önünde perde bulunur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usul hangi yüce yolun örneği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Velayet yolunu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Araya perdelerin ve vasıtaların girmesidir.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 devreye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ana yol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Güneşin büyük işlerinin dar bir görünüşe sığmadığını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paylarına görünen güneşe veya kendi türlerine görünen güneşe ayna olduklarını söylemeleri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kendilerine özel görünen kısmı 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umumî güneşe bağlı olduklarını söyleyebilir.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Peygamberlerin yolu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önünde görülen sınırlı durumla çatışabilir.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görünenin aslında geniş hakikate bağlı olduğunu benimsemeyi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yolun ortaya çıkardığı farkların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 bu geniş bakış neden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usulde bu söz neden küçülür ve daralır?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Sınırlı görünen güneş ile mutlak güneş arasındaki fark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 kabul edilen bu üç şey böyle bir durumda yine de nasıl kabul edebilir?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buna tam bir görerek bilme denilmez?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zorluk, daha çok hangi durumda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zorluğu meydana getiren asıl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iki yoldan hangisinde aracı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Aracısız işleyen yol hangi vazifeyi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yolda araya ne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imanla kabul edilen şeyin görünene ters düşmesi ne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24-soz-p11-yirmidorduncu-soz-ikinci-dal-nubuvvet-ve-velayet-farki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etkiler ancak mutlak ve kuşatıcı olanla tam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görülen tecelli sınırlı bir kalıp içinde tanınır.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görünen tecelli kendi şahsına, türüne veya cinsine göre sınırlı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Araya giren perdelerin ve aynaların farklı yapıda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Perde ve sınırların hakikati eksik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benimsenen hüküm, görünen sınırlı manzarayla çatışınca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kalp gözüyle açık ve doğrudan seyir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yürüterek ve iman ederek kabul edebilir.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İnanmada zorluk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perdeler ve yansıtıcılar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Nübüvvet vazifesini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yolda aracı yoktur.</w:t>
            </w:r>
          </w:p>
        </w:tc>
      </w:tr>
    </w:tbl>
  </w:body>
</w:document>
</file>