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139db8b44d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önce hangi ana düşünceye giriş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 verilen ayette Allah hakkında hangi temel gerçek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anlatım başlamadan önce bu hakikatin kaç bölüm hâlinde ele alınacağı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“Birinci dal” ifadesi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“Birinci dal” başlığının gelmesi, okuyucudan nasıl bir dikkat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“Birinci dal” ifadesi, metnin öğretim yöntemi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besmele ile başlanması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Ardından verilen ayetin konusu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ayetin burada yer alması, gelecek anlatımın hangi temele dayanacağını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“Beş dal” sözü, anlatım düzeni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okuyucuya konunun tamamını mı yoksa seçilmiş bir yönünü mü sunacağını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bölümde merkezde olan kavram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Anlatılacak ana hakikatin ilk kısmına geçildiğini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bölüm hâlinde ele alınacağı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ve en güzel isimlerin O’na ait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isimlerinin çok derin hakikatler taşıdığına ve bunların bir yönünün anlatılacağına giriş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güzel isimleri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Allah’ın adıyla, saygı ve kulluk şuuru içinde ele alındığını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adım adım ve bölüm bölüm öğretileceğini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kısmı ayrı ayrı anlamasını ve adım adım takip etmesini bekler.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isimleri kavramıdır.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Seçilmiş bir yönünü sunacağını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parçalara ayrılarak daha düzenli anlatılacağını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Anlatımın Kur’an’a dayandığını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ayette Allah’ın isimleri için nasıl bir nitelik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Ayetteki Allah’ın birliği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yalnızca tek bir hakikatten mi söz ediliyor, yoksa çok hakikatten bir tanesinden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anlatılacak şeyler doğrudan ayrıntılandırılıyor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“Yirmidördüncü Söz” başlığı, okunan kısmın ne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okuyucuya özellikle hangi kısım düzeni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 ayet verilmesi, metnin dini bakımdan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Allah’ın birliği ile isimlerinin birlikte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bu bölüme alınması, metnin güven kaynağı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ayet, Allah’ın hangi iki yönünü birlikte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çok sayıdaki hakikatten yalnız birinin ele alınması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“Beş dal” ifadesi, öğrencinin metni nasıl takip etmesine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önce çerçeve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hakikatten bir tanesinden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isimlerin tek olan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en güzel isimler olduğu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tek ilah olduğunu hem de pek çok güzel isimle tanındığını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dayalı oluşunu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parçalı bir anlatım düzeni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bir eser içindeki belirli bir bölüm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kısmı ayrı bir başlık gibi görüp daha düzenli öğrenmesine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Anlatımın seçilmiş bir örnek üzerinden yapılacağını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ilah oluşunu ve güzel isimlere sahip oluşunu birlikte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Dayanağının Kur’an olduğunu söyler.</w:t>
            </w:r>
          </w:p>
        </w:tc>
      </w:tr>
    </w:tbl>
  </w:body>
</w:document>
</file>