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8054d19c34d7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isimlerin, unvanların ve ilâhî tasarrufların birbirine bağlı olduğu anlatılarak hangi temel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bir ismin tecellisinden diğer isimlere geçmenin gerekli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göz için istenen manevi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Kulak için belirtilen anlayış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Dilin görevi bu bölümde hangi şekilde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Allah’ın isimleri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mesajı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göz için verilen ölçü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perdeler, isimler ve unvanlar hakkında ortak olarak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Rububiyetin çeşitli terbiyelerinin birbirine yardım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bir isimle tanıyan birinin diğer isimleri inkâr etmemesi neden istenir?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Duyduğu her şeyden Allah’ın birliğini hatırlayacak bir dikkat kazanmasıdır.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şeyde Allah’a işaret eden birliği fark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ilâhî isimler birbirinden kopuk değildir; biri diğerlerini hatırlatır ve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bir yönüyle tanıyan kimsenin, O’nun başka isim ve sıfatlarını da kabul etmesi gerektiği sonucu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Baktığında Allah’ın birliğini unutmaması ve bunu görür gibi yaşamasıdır.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doğru tanımak için O’nu tek bir isimle sınırlamadan, isimlerinin birlikte işlediğini görmek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Birbirini dışlamazlar; aksine birbirini destekler ve gösterirler.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başka gerçek ilâh olmadığını söyleyip bunu açıkça duyurmakla.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aynı ilâhî hakikat farklı isimlerle görünür; birini kabul edip ötekini reddetmek doğru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yönetiminin parçalı değil, uyumlu ve bütüncül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birbirine açıldığı, birbirini gösterdiği ve bağlantılı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 birlikte düşünmeden O’nu tam tanımanın mümkün olmadığıdır.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Göz, kulak ve dil için verilen örnekler birlikte hangi eğitimi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Dilin ilan etmesi istenen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anlatılanlara göre sağlam bir iman bakışı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tevhid yalnız bilgi konusu mu, yoksa başka yönü de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Kulağın her şeyden tevhidi dinlemesi nasıl bir insan modelini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ilâhî isimlerin birbirine benzemesi değil, birbirini tamamlaması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 tanımada eksik kalan kişi en çok hangi noktada hata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verilen örnekte, yaratma ve kudret eserlerinden sonra özellikle hangi ismi fark etmek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Parça, insanın bakışını nasıl bir hale getirmeyi amaçlıyor?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Kulağın her şeyden aynı hakikati işitmesi sözü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Dilin ilan etmesi istenen sözün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eksik düşünce insanı hangi iki manevi tehlikeye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24-soz-p03-yirmidorduncu-soz-birinci-dal-isimlerden-sair-esmaya-intikal-zarureti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bilgi konusu değildir; görme, işitme ve söyleme ile yaşanan bir şuurdur.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farklı isim ve sıfatlarını birbirine bağlı şekilde görüp hepsini birlikte tasdik eden bir bakış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tek mabud olduğu hakikatidir.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bütün duygularıyla tevhidi yaşamasını öğretmektedir.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 ve hikmet bildiren ismi fark etmek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ismin gösterdiği hakikatten diğer isimlere geçememekte hata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ötekine destek verdiği ve tek başına düşünülmemesi gerektiği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Etrafındaki her olaydan ibret alan uyanık bir mümini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Gaflete ve sebepleri asıl zannetme yanlışına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âlemde gerçek ilâh olarak yalnız Allah’ın tanınmasıdır.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ortak dille Allah’ın birliğine işaret ettiğini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şeyde Allah’ın varlığını ve birliğini okuyacak şekilde bilinçli hale getirmeyi amaçlıyor.</w:t>
            </w:r>
          </w:p>
        </w:tc>
      </w:tr>
    </w:tbl>
  </w:body>
</w:document>
</file>