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a5d6df16941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kısımdaki işçiler, öteki gruplardan hangi bakımdan daha bilinçlidir?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gruptaki işçilerin başka işçilere karşı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kısımdaki işçilere verilen karşılık nasıl belirlenir?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kâinattaki varlıkları çalıştırmasının sebebi nasıl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âlemlerin Rabbi için özellikle hangi iki alan birlikte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düzenin yürüdüğü yer için hangi ifade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görev verilen dört varlık topluluğu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dört grubun vazifeleri birbirinin aynı mıdır, farklı mıdır?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sınıftaki amelelerin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işçilerin “kimin için” çalıştığını bilmesi bize hangi anlayışı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işçilerin öteki işçiler üzerindeki konumu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Bu, bir ihtiyaçtan dolayı değil; hikmet, kudret, yücelik ve Rabliğin gereği olan mânâlar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Makam ve seviyelerine göre farklı farklı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başında bulunup işleri gözetmek ve düzeni takip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Yaptıkları işi, bu işin niçin yapıldığını, kime hizmet ettiklerini ve işverenin maksadını daha iyi bilirler.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Melekler, hayvanlar, cansızlar ve bitkiler ile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işlediği bir alan gibi gösterilmiştir.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görevlerin yürüdüğü büyük bir saraya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dünya hem âhiret birlikte zikredilir.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Onlara yön veren ve işleri denetleyen bir konumda oldukları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Hizmetlerinin sahipsiz ve başıboş olmadığını, bilinçli bir bağlılık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İşin iç yüzünü kavramaları ve görevlerin amacını bilmeleridir.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Farklıdır; her birine ayrı türden kulluk görevleri verilmiştir.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Ücretlerinin tek tip olmaması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Benzetmeden asıl anlatılmak istenen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Allah’ın varlıkları görevlendirmesi eksiklikten mi, yüceliğin gereğinden mi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içinde görevlendirilen varlıklar sayılırken insanın yanında başka hangi canlı ve cansız gruplar geçer?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“Ayrı ayrı kulluk görevleri” ifadesinden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bu varlıkların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kısımdaki işçiler sadece işi yapan kişiler midir, yoksa işin amacını da kavrarlar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kişilerin diğer işçilerle ilgili bilgisi hangi noktaya kadar uzanır?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grubun yönetim görevi hangi iki kelimeyle özetlenebilecek bir işle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Maaşlarının farklı oluşu adaletsizlik mi, derece farkı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benzetmede gerçek anlamda anlatılan büyük sahip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kâinatta varlıkları görevlendirmesinde ihtiyaç bulunmadığı özellikle neden belirtilir?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24-soz-p35-yirmidorduncu-soz-dorduncu-dal-4-nevi-amele-ve-kainattaki-ubudiyete-tatbiki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Melekler, hayvanlar, bitkiler ve cansız varlıklar da geçer.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Yüceliğin ve hikmetin gereğinden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sahibi olan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 ve rütbe farkına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Ötekilerin niçin çalıştığını da anlayacak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yapmazlar; işin amacını da kavrarlar.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Allah’ın emri altında bir kulluk vazifesi taşımasıdır.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varlık türünün yapısına uygun özel bir ibadet ve hizmet biçimi olduğu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her şeyin yaratıcısı olduğu ve hiçbir şeye muhtaç olmadığı anlaşılsın diye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Rabbü’l-Âlemîn’dir.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Derece farkını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bulunma ve gözetme işiyle anlatılır.</w:t>
            </w:r>
          </w:p>
        </w:tc>
      </w:tr>
    </w:tbl>
  </w:body>
</w:document>
</file>