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3baed57754e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insan, kâinat içindeki görevi bakımından nasıl bir varlık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“kâinat sarayında görevli”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bilgi bakımından meleklerle benzerliği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 insanın hayatında nasıl bir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hangi sebeple yaptığı işte kendine ait bir pay 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maaşın “müeccel”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yükselme hem düşme ihtimaline sahip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verilen karşılık ile sonraya bırakılan karşılık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“özetleyip kapıyı kapıyoruz” denmesi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insanın en dikkat etmesi gereken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kısımda ele alınan varlık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meleklerle ortak yanı kulluk açısından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büyük ilerlemelere hem de ciddi düşüşlere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kuşatıcı bir bilme ve kavrama yönüne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başıboş değil, belli vazifelerle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düzeninde hizmet gören bir görevli gibi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dünyada çabuk alınır, diğeri daha sonra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sorumluluğu büyük, imtihanı ciddi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sonraya bırakılmış bir mükâfat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için tat almak ve kendine çıkar sağlamak istediği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 sadece dar bir alanda kalmaz; geniş bir yön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Nefsinin onu aşağı çekmesine karşı dikkatli olup kulluğunu güçlendirmesidir.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burada kısa tutulduğu ve ayrıntıya girilmediği şeklinde anlaşılmalıdır.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“şerire ve iştihalı” olması öğrencinin anlayacağı şekilde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iki tarafa benzemesi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birinci maaşının “muaccel”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manevî olan karşılığı hangi özelliklerle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karşılık neden daha üstün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Küllî ve melekî olan pay, insanın daha çok hangi yönüne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“Hata ve kusurun affını istemek” nasıl bir kulluk tavrıdır?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Affın istenmesi, bilgi veren kişinin hangi ahlâkını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insanı hangi iki farklı varlık grubuyla birlikte düşünmektedir?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melekten daha kapsamlı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sadece hayvan gibi de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nefsi için zevk aradığında hangi seviyeye yaklaşmış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24-soz-p43-yirmidorduncu-soz-dorduncu-dal-insan-kismi-ve-kapanis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yüksek, daha geniş ve sonraya bırakılmış bir mükâfat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Gecikmeden, dünyada veya yakın zamanda alınan bir karşılık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yönlü ve kapsamlı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Kötüye çekebilen ve arzuları güçlü olan bir iç yön taşıması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kusursuz görmeyen bir tevazu ahlâkını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Tevazu, samimiyet ve Allah’a yöneliş tavrıdır.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ve yüce yönüne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Manevîdir, daha geniştir ve daha yüce bir yön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Hayvanî tarafa yaklaşmış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onda geniş kulluk, bilgi ve Allah’ı tanıtma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özellikleri daha toplu ve geniş şekilde taşıdığı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Meleklerle ve hayvanlarla birlikte düşünmektedir.</w:t>
            </w:r>
          </w:p>
        </w:tc>
      </w:tr>
    </w:tbl>
  </w:body>
</w:document>
</file>