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fdb607c3e04f3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hükümdar örneği hangi temel hakikati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Hükümdarın farklı tabakalarda farklı biçimlerde görünmesi hangi yönüyle ilahî isimlere benzer?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örnekten ilahî hakikatlere geçilirken hangi temel benzerlik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ilahî isimlerin birbirinden kopuk değil de birbiriyle ilişkili olduğu nasıl anlatılır?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24-soz-p02-yirmidorduncu-soz-birinci-dal-sultan-temsiliyle-esma-ve-rububiyet-mertebeleri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âlemde bir ismin daha baskın olması, diğer isimlerin yokluğu anlamına gelir mi?	Neden?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varlıkların her seviyesinde özel tecelli bulunduğunu söyleyerek insanı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her şeye yakın olmasıyla çok sayıda nuranî perde bulunması arasında nasıl bir denge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Hâlık isminin küçük bir mertebesinden en büyük mertebesine uzanan çizgi bize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24-soz-p02-yirmidorduncu-soz-birinci-dal-sultan-temsiliyle-esma-ve-rububiyet-mertebeleri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“Daire-i sıfâta yanaşmak” sözüyle nasıl bir ilerleme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ilk benzetmede devlet yapısına dair hangi unsur öne çıkarılmıştır?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Hükümdarın kimi yerde adaletle, kimi yerde idareyle, kimi yerde askerî güçle öne çıkması hangi mantığı açıklar?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Hükümdarın “hazır, gören, bilen, idare eden” gibi yönlerle anlatılması hangi sonuca hazırlar?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24-soz-p02-yirmidorduncu-soz-birinci-dal-sultan-temsiliyle-esma-ve-rububiyet-mertebeleri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birinin ötekine işaret ettiği, birbirini tamamladığı ve iç içe göründüğü belirtilir.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olan Rabbin de kâinatın çeşitli dairelerinde çok farklı isim ve tecellilerle tanınması benzerliği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da farklı varlık alanlarında farklı isim ve tecellilerle bilinmesine benzer.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bir zatın, farklı alanlarda farklı isim, görev ve görünüşlerle tanınabilmesini açıklamak için kullanılmıştır.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ismin, ferdî yaratılıştan bütün kâinatın yaratılışına kadar uzanan geniş bir kapsamı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Yakınlığın hak olduğu, fakat bu yakınlığın farklı mertebeler ve tecelli katmanları üzerinden idrak edildiği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küçük şeylerin bile ilahî ilgi dışında olmadığı sonucuna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Gelmez; çünkü metin diğer isimlerin o baskın ismin içinde veya ona bağlı olarak bulunduğunu bildirir.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Sonraki kısımda ilahî tasarrufun çok yönlü oluşunu kavramaya hazırlar.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zatın farklı sahalarda farklı vasıflarının öne çıkabileceği mantığını açıklar.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yöneticinin, idarenin çeşitli kısımlarında farklı ad ve yetkilerle tanınması öne çıkarılmıştır.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Eserlerden ve yaratılmışlıktan başlayıp, onları ortaya koyan ilahî vasıfları daha yakından tanımaya doğru bir ilerleme anlatılmaktadır.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Rububiyet mertebeleri ile uluhiyet dairelerinin ayrı ayrı zikredilmesi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 çeşit çeşit sanat ve yaratılmışlar bulunması ilahî isimlerle nasıl ilişkilendirilir?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tabakada özel rububiyet bulunması kulun kendisine bakışını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küçük veya büyük her varlıkta özel bir isim cilvesi bulunmasının sonucu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24-soz-p02-yirmidorduncu-soz-birinci-dal-sultan-temsiliyle-esma-ve-rububiyet-mertebeleri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Nuranî perdeler ifadesi, kulun bilgi yolculuğu açısından ne anlam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son cümlesi, insanın tefekkür yolunda hangi hedefe yaklaşmasını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padişah benzetmesinde “tek kişi, çok unvan” ilişkisi neden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Hükümdarın her tabakada bilgi ve hâkimiyetinin sürmesi hangi düşünceye örnek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24-soz-p02-yirmidorduncu-soz-birinci-dal-sultan-temsiliyle-esma-ve-rububiyet-mertebeleri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benzetmeden hareketle âlemlerin Rabbi hakkında hangi sonuca varılır?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Fiillerin birbirini tamamlaması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âlemde bir ismin unvanının tecelli etmesi, kâinatı okumada nasıl bir yöntem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ismin her şeyi kuşattığı hâlde tek bir şeye özel bir ilgi göstermesi nasıl anlaşılmalıdır?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24-soz-p02-yirmidorduncu-soz-birinci-dal-sultan-temsiliyle-esma-ve-rububiyet-mertebeleri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24-soz-p02-yirmidorduncu-soz-birinci-dal-sultan-temsiliyle-esma-ve-rububiyet-mertebeleri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varlığın değersiz ve başıboş olmadığını, ilahî ilgiye konu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Kendisini sahipsiz değil, doğrudan ilahî terbiye ve ilginin konusu olarak görmesini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çeşitlilik, farklı isimlerin farklı tecellilerine ayna olarak ilişkilendirilir.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İlahi hakikatlerin tek boyutlu değil, çok yönlü ve dereceli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Merkezî bir iradenin, çeşitli vasıtalarla bütün alanlarda etkisini sürdürebilmesine örnek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olanın, farklı görev ve görünüşler sebebiyle çok isimle tanınabileceğini göstermek için kurulmuştur.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Yaratılmışlardan hareketle ilahî sıfatları daha derin tanıma hedefine yaklaşmasını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Hakikate bir anda değil, derece derece ve tecelli mertebeleri üzerinden ulaşılabileceği anlamını taşır.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Genel kapsamının yanında, her varlığa ayrı bir kasıt ve dikkatle yöneldiği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alanı, o sahada baskın olan ilahî ismin penceresinden değerlendirme yöntemi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işleyişin dağınık değil, hikmetli bir bütünlük içinde yürüdüğüne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Rububiyet, uluhiyet, kudret, sıfat ve fiiller açısından çok sayıda isim ve tecelli bulunduğu anlaşılır.</w:t>
            </w:r>
          </w:p>
        </w:tc>
      </w:tr>
    </w:tbl>
  </w:body>
</w:document>
</file>