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7dac98fb7464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varlıklara yalnız şuur yüklemek niçin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“üçümüz de” ifadesi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 temsil edilen kişinin nefsi için “kesafet kazanmış” denmesi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 misalindeki renk unsuru, manevî hayatta hangi karışmayı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Çiçeğin aldığı ışığı kendi suretine karıştırması, dinî ve ahlâkî açıdan nasıl okunabilir?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Damlanın güneşi imanla görebilmesi, akıl ile iman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Reşhanın “renksiz” ve “saf” oluşu manevî bakımdan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Reşhanın başka şeyleri tanımıyor oluşu neyi abartılı ama öğretici şekilde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Reşhanın herhangi bir renge sahip olmaması, hakikatin algılanmasında hangi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okuyucu bu üç yoldan birinde kendini niçin aramalıdır?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temsilin “hakikate dar gelmesi”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Şuurun yanına aklın da eklenmesi, insanı temsildeki varlıklardan hangi bakımdan ayırır?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nefsî istekler, dünyevî ilgiler ve şahsî özelliklerle karışmasını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incelikten uzaklaşıp daha ağır, daha maddî ve daha benmerkezli bir hâle yönelmesi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anlatılan üç farklı yolun her biri insanlarda bulunabilecek ayrı meyilleri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durumunu anlamak için sadece farkındalık değil, akıl yürütme de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Dikkatin dağılmadan tek hakikate yönelmesini öğretici biçimde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Araya şahsî gösteriş, benlik ve karıştırıcı unsurlar koymadan hakikate yönelmeyi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 tek başına yetmeyebileceğini, imanın onu tamamlayan ve aşan bir görüş kazandırdığını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hakikati olduğu gibi taşımak yerine onu nefsinin arzularıyla karıştırabilir şeklinde okunabilir.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İnsanı, gördüğünü değerlendiren ve ondan manevî sonuç çıkarabilen bir varlık olarak ayırır.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Misalin, anlatılan büyük manayı bütünüyle kuşatamayacağı; sadece ona yaklaştırıcı bir çerçeve sunduğu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hangi yöne meylettiğini anlarsa eksiğini de yolunu da daha doğru değerlendirebilir.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Şahsî karışımların azalmasına ve görülen yansımanın daha arı olmasına zemin hazırlar.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Dünyaya dalan kişiye hitabın doğrudan yapılması metnin üslubuna ne katar?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Dünyaperest çizginin çiçekle anlatılması, hangi karakter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Felsefî çizgideki kişi neden “ışık alan ama kaynağı tam göremeyen” bir tiptir?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kişi hangi özelliklerinden dolayı “reşha” ile temsil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Reşhanın “dayanacağı bir şeyi olmaması” olumlu bir özellik olarak neden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Reşhanın kendine güveneceği bir şeyi bulunmaması, tasavvur edilen manevî yol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en fazla eleştirilen husus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“Bizde ne var, ne yapacağız?” soruları bilgi vermekten çok hangi eğitici yöntemi kullanır?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temsilin içine bizzat girme çağrısı, okuyucudan nasıl bir okuma tavrı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“Manevî güneş” ifadesiyle kurulan benzetmenin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örneklerdeki farklılığın asıl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 misali, hakikatten faydalanmayı tamamen inkâr mı ediyor, yoksa sınırlı mı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24-soz-p12-yirmidorduncu-soz-ikinci-dal-zuhre-katre-ve-resha-temsilinde-uc-meslek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Kendisini fakir bilmesi, başka şeylere dayanmayı bırakması, sebepleri perde sayması ve doğrudan Allah’a yönelmesi sebebiyle bu temsile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aracılar üzerinden bilgi edinir; bu da ona bir aydınlık verir fakat asıl menbaı açık şekilde göstermeyebilir.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Görünene meyil, süse bağlılık ve maddî yoğunluk içinde kalma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Uyarıcı ve yüzleştirici bir etki katar; okuyucuyu soyut bir tartışmadan çıkarıp şahsî muhasebeye çeker.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Muhasebe ve yönlendirilmiş tefekkür yöntemini kullanır.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nefsin, maddenin veya aracıların gölgesi altında görmeye alışmak en fazla eleştirilen husustur.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benlik dayanakları azalınca kulun yönelişi daha saf ve daha doğrudan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kulun kendi gücüne güvenmeyip tam bir ihtiyaç ve teslimiyet içinde olması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Tamamen inkâr etmiyor; fakat sınırlı ve karışık bir alış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Kaynağa yaklaşma biçimlerinin, aradaki perdelerin ve alıcıların yapısının farklı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âlemdeki ışık alma düzenini, insanın hakikat ve hidayetten nasip almasına kıyas yoluyla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Dışarıdan seyreden değil, kendisini örneklerin içine yerleştirerek düşünen bir tavır bekler.</w:t>
            </w:r>
          </w:p>
        </w:tc>
      </w:tr>
    </w:tbl>
  </w:body>
</w:document>
</file>