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5195ee5ac418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ele alınan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Göklerden küçücük canlılara kadar uzanan sıralama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 yöntemine başvurulmasının temel faydası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Rabb’in bu varlıkları görevlendirmesi hangi sebeple değildir?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24-soz-p33-yirmidorduncu-soz-dorduncu-dal-kainattaki-ubudiyetin-dort-nevi-temsiline-giris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grubun kendi payına odaklanması nasıl bir anlayış eksikliğine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Meleklerde “mücahede ile terakki” bulunmaması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Meleklerin beslendiği manevi unsurlar hangi alanlarla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insanın meleklerin hâlini tam bilmemesi neyi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24-soz-p33-yirmidorduncu-soz-dorduncu-dal-kainattaki-ubudiyetin-dort-nevi-temsiline-giris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Meleklerin ibadetinden doğan “tefeyyüz”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Meleklerin ibadetten aldığı haz hangi tür şeylerle örneklendiriliyor?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Bölümün girişinde “tek cevher” denilerek ne yapılmak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Açıklamanın başında neden sadece “bir cevher” gösterileceği söylenmiş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24-soz-p33-yirmidorduncu-soz-dorduncu-dal-kainattaki-ubudiyetin-dort-nevi-temsiline-giris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eksikliği gidermek veya ihtiyaç karşılamak için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Soyut bir hakikati günlük hayatta anlaşılabilir bir örnekle somutlaştırmaktır.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İlahi kulluk düzeninin hem evrensel hem de kuşatıcı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varlıkların Allah’a kendilerine uygun şekillerde kulluk etmeleri ve bunun bir misalle açıklanmasıdır.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Yaratılmışlar arasında idrak farkı bulunduğunu ve gaybî âlemlerin tamamının insan ölçüsüyle kuşatılamayacağını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 anma, O’nu tanıma, O’nu sevme ve O’na ibadet etme alanlarıyla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gibi nefisle mücadele ederek aşama aşama yükselme onların yapısında yoktur; yaratılışlarına uygun sabit görevleri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Küllî hikmeti göremeyen dar bir fayda anlayışına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âyetin manası çok geniştir; burada onun yalnız bir yönü ele alınmaktadır.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geniş manalar taşıyan bir âyetten yalnız bir temel hakikat seçilip açıklanmak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Zikir, tesbih, hamd, marifet, muhabbet ve ibadet nurlarıyla örneklendiriliyor.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İbadetle manevi olarak nurlanmayı ve feyiz almayı ifade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Temsildeki hükümdarın büyük bir şehir veya saray kurması hangi ana fikri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Temsilde kurulan yapı olarak hangi iki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grubun ücret istememesi, vazifenin değerini nasıl yorumlamamıza yol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grubun karşılığı maddî ve manevî olarak nasıl ikiye ayrılır?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24-soz-p33-yirmidorduncu-soz-dorduncu-dal-kainattaki-ubudiyetin-dort-nevi-temsiline-giris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Hakikatte Rabbü’l-Âlemîn’in farklı varlıkları görevlendirmesi hangi kavramla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ibadet ettirilmesi cümlesi, kâinat anlayışını nasıl şekillendirir?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Meleklerin Allah’ın mülkünü seyretmesi ve tecellileri görmesi onlara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kâinat hakkında hangi kulluk anlayışı savunuluyor?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24-soz-p33-yirmidorduncu-soz-dorduncu-dal-kainattaki-ubudiyetin-dort-nevi-temsiline-giris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bütün varlıkların kulluğu neden tek biçim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farklılığın nedeni olarak hangi iki şey birlikte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Temsildeki dört grubun ortak noktası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kokularla melekler arasındaki ilişki nasıl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24-soz-p33-yirmidorduncu-soz-dorduncu-dal-kainattaki-ubudiyetin-dort-nevi-temsiline-giris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Maddî olarak yem verilir, manevî olarak da çalışmanın doğurduğu iç lezzet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Bazı görevlerin değerinin dış ödülde değil, görevin iç manasında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bir şehir ve görkemli bir saray örneği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düzenli ve maksatlı bir idare bulunduğu fikrini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her tabakasında Allah’a yönelen kapsamlı bir ibadet düzeni bulunduğu savunuluyor.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büyük bir huzur, mutluluk ve nimetlenme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 başıboş bir alan değil, vazifeli bir kulluk meydanı olarak şekillendirir.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Ubudiyet görevleriyle ilişkilendiriliyor.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Nurlu ve temiz varlıklar güzel kokulardan hoşlanır; bu da onlara uygun bir beslenme çeşidi gibi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 aynı mülk sahibinin emri altında hizmet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İlahî isimlerin yansımaları ve varlıkların kabiliyetleri birlikte zikrediliyor.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her varlık, ilahî isimlere farklı şekilde ayna olur ve kabiliyeti birbirinden farklıdır.</w:t>
            </w:r>
          </w:p>
        </w:tc>
      </w:tr>
    </w:tbl>
  </w:body>
</w:document>
</file>