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8d63187ca47d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ilerleyişi, zorluklarla mücadele ederek mertebe kazanma şeklinde mi anlatılmaktadır, yoksa her birine belirli bir konum verilmiş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yaptığı hizmetin karşılığı dışarıdan verilen bir ücret olarak mı, yoksa bizzat hizmetin içinde mi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manevî gıdası hangi tür kulluk halleriyle ilişkilendirilmektedir?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nurla beslenmesi hangi yaratılış özelliklerine bağlanmaktadır?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24-soz-p36-yirmidorduncu-soz-dorduncu-dal-birinci-kisim-meleklerin-ibadetten-aldigi-lezzet-ve-mukafat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kokuların meleklerle ilişkisi nasıl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görev yaparken hissettikleri sevinç sadece ibadetin kendisinden mi gelir, yoksa aidiyet ve şeref duygusu da buna katılır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baktıkları âlem üzerinde düşünmeleri onlara ne kazandırmaktadır?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cemal ve celal tecellilerini seyretmeleri meleklerin hâlini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24-soz-p36-yirmidorduncu-soz-dorduncu-dal-birinci-kisim-meleklerin-ibadetten-aldigi-lezzet-ve-mukafat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sonundaki değerlendirmeye göre, meleklerin yaşadığı bu yüksek saadetin insan aklı açısından sınırı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cümlede insanın bu mutluluğu tam anlayamamasının sebebi nasıl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hepsinin durumunun değişken olduğu mu söyleniyor, yoksa belirlenmiş derecelerinin bulunduğu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 için “amelin tadı” denilebilecek husus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24-soz-p36-yirmidorduncu-soz-dorduncu-dal-birinci-kisim-meleklerin-ibadetten-aldigi-lezzet-ve-mukafat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Nurdan yaratılmış olmalarına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Zikir, tesbih, hamd, ibadet, marifet ve muhabbet gibi manevî hallerle ilişkilendirilmektedir.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Karşılığın hizmetin kendi içinde bulunduğu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birine belirli bir makam ve rütbe verilmiş olduğu anlatılmaktadır; mücadeleyle yükselme öne çıkarılmamaktadır.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müşahede onlara çok büyük bir mutluluk ve nimet hissi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mülk ve melekût üzerinde tefekkür etmeleri onlara manevî bir ferahlık ve sevinç kazandırmaktadır.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İbadetin yanı sıra Allah’a nisbetle hizmet etmenin verdiği aidiyet ve şeref duygusu da buna katılır.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Hoş kokuların da onlar için uygun ve sevilen bir çeşit manevî gıda olduğu belirtilmektedir.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Yaptıkları görevin içinde doğrudan hissettikleri manevî haz ve hoşnutluğu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Belirlenmiş derecelerinin bulunduğu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Bunun, meleklerin yaşadığı hâlin insan tecrübesini aşan bir büyüklükte olmasıyla ilgili olduğu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Beşer aklı bunun tamamını kavrayamaz; melek olmayan biri onu tam olarak bilemez.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 ettikçe fayda görmeleri hangi noktayı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bedeni nasıl maddî ihtiyaçlarla ayakta duruyorsa, meleklerin de benzer şekilde manevî olarak beslendiği düşüncesi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ruhların hoş kokuları sevmesiyle melekler arasında nasıl bir benzerlik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Allah’ın emriyle iş yapmaları onların vazifesine hangi anlamı katar?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24-soz-p36-yirmidorduncu-soz-dorduncu-dal-birinci-kisim-meleklerin-ibadetten-aldigi-lezzet-ve-mukafat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Hizmeti Allah adına yapmak ile sadece bir işi yerine getirmek arasında metne göre ne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âlemi seyretmesi neden sıradan bir gözlem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ana fikri meleklerin ne tür bir ödüle sahip olduğunu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verilen hüküm, meleklerin hayat tecrübesiyle insanın idraki arasında nasıl bir fark kurar?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24-soz-p36-yirmidorduncu-soz-dorduncu-dal-birinci-kisim-meleklerin-ibadetten-aldigi-lezzet-ve-mukafat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kısımda meleklerin örnek verilmesinin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Meleklerde “çaba ile derece derece yükselme” anlayışının bulunmadığı söylenirken ne vurgulanmış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her birinin belirli bir mertebeye sahip olması, onların ibadetten fayda görmesine engel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mükâfatının hizmetin içinde olması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24-soz-p36-yirmidorduncu-soz-dorduncu-dal-birinci-kisim-meleklerin-ibadetten-aldigi-lezzet-ve-mukafat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Vazifelerine itaat, şeref ve kulluk anlamı katar.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 de temiz ve latif olan şeylere yönelir; meleklerin de hoş kokulardan memnun olduğu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maddî şeylerle güç bulduğu gibi, meleklerin de manevî nurlar ve kulluk halleriyle güç bulduğu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Kulluklarının kendileri için de bir feyiz ve nur kaynağı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yaşadığı saadetin insanın tam kavrayamayacağı kadar yüksek ve kendine mahsus olduğunu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esas ödülünün dışsal değil, ibadet ve hizmetin içinde bulunan manevî saadet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seyir, ilâhî tecellileri fark ederek manevî nimet elde etmeleriyle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 adına yapılan hizmet, sıradan bir iş olmaktan çıkıp manevî lezzet ve yüce bir kulluk haline dönüşür.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Yaptıkları işten ayrıca bir ödeme beklemeyip, aynı işin kendisinde haz ve nimet bulmaları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engel değildir; kendi derecelerine göre yine feyiz alırlar.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Vazifelerinin rekabetli bir yükselişten çok, kendilerine verilmiş sabit konumlar içinde sürdüğü vurgulanmış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Onlar, ücret beklemeden hizmet eden ve karşılığını hizmetin içinde bulan varlıkları göstermek için örnek verilmektedir.</w:t>
            </w:r>
          </w:p>
        </w:tc>
      </w:tr>
    </w:tbl>
  </w:body>
</w:document>
</file>