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ed2436c12479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bülbülün bitkilere karşı yerine getirdiği üçüncü vazife ne olarak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maddede hayvanlarla bitkiler arasında nasıl bir bağ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Beşinci görevdeki tesbihin “latif” oluşu neyi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Bülbülün seslerinden çıkarılan manaların anlaşılması, onun bunları ayrıntılı biçimde bilmesine niçin bağlanmaz?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24-soz-p39-yirmidorduncu-soz-dorduncu-dal-bulbulun-diger-gayeleri-ve-hayvanatin-cuzi-maasi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“Dinleyen daha iyi anlayabilir” düşüncesi burada hangi meseleye uygulanır?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Bülbülün amacı ayrıntılı bilmemesi ile onun vazifesi arasında nasıl bir ayrım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Bülbüle benzetilerek anılan başka canlılar hangi ortak özelliğe sahiptir?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Arı, erkek hayvan, örümcek ve karınca örnekleri neden birlikte anılır?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24-soz-p39-yirmidorduncu-soz-dorduncu-dal-bulbulun-diger-gayeleri-ve-hayvanatin-cuzi-maasi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“San’at-ı Rabbaniyedeki mühim gayelere hizmet” ifadesinden hangi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bülbülün üçüncü gayesi, kendi türü ile bitkiler arasındaki ilişki açısından nasıl ifade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görevde “baş üzerinde göstermek” ifadesinin çağrıştırdığı anlam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Beşinci görevde sunulan tesbih hangi duyguyla birlikte anılır?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24-soz-p39-yirmidorduncu-soz-dorduncu-dal-bulbulun-diger-gayeleri-ve-hayvanatin-cuzi-maasi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bir sözün manasını dinleyen de kavrayabilir; söyleyenin her ayrıntıyı bilmemesi o manaların anlaşılmasına engel sayılmaz.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kulluk ifadesinin hem ince hem de güzel bir üslupla sunulduğunu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Hayvanların bitkilere çok güçlü bir ihtiyaç ve yakınlık duyduğu bağı kurulmuştur.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türüne yardım için gönderilen bitkileri sevinçle karşılayıp bunu açıkça göstermesi olarak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Bülbülde görülen hikmetli hizmet ve sınırlı karşılık düzeninin başka canlılarda da bulunduğunu göstermek için birlikte anılırlar.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 de hizmet ederken birden fazla hikmete vesile olur ve görevlerinin içinde kendilerine mahsus bir haz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Ayrıntıyı bilmemek başka, hikmetli bir vazifeye sahip olmamak başkadır; metin bu ikisini ayırır.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Bülbülün sesinden çıkarılan manaların, onun ayrıntılı bilgisinden bağımsız olarak anlaşılabilmesi meselesine uygulanır.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Coşku ve içten bir iştiyakla birlikte 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Bitkilere verilen değerin yüksek olduğunu ve ihtiyacın saygıyla dile getirildiğini çağrıştırır.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Bitkilerin, kendi cinsine destek için geldiğini gösteren sıcak bir karşılama vazifesi üstlendiği ifade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canlıların işleri yalnız kendi çıkarları için değil, daha büyük ve hikmetli sonuçlar için düzenlenmiştir.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Bülbülün sesiyle ilgili manaları insanların ve manevî varlıkların çıkarması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Bülbülün kendi söylediğinin tamamını bilmemesi, yorum yapmayı neden boşa çıkarmaz?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Bülbülün güllerden aldığı haz neden bir “maaş” olarak nitelenir?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Gülle ilişkisinde bülbülün zevk alması, onun vazifesini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24-soz-p39-yirmidorduncu-soz-dorduncu-dal-bulbulun-diger-gayeleri-ve-hayvanatin-cuzi-maasi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Bülbülün nağmeleri hangi bakımdan olumlu bir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Hayvanların hizmetlerinin içine yerleştirilen özel zevkin işlevi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Bülbülün üçüncü görevi, kendi türüne ulaşan bitkiler karşısında nasıl bir tutum sergilemeyi içerir?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görev, hayvanların bitkilere bağlılığını hangi seviyede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24-soz-p39-yirmidorduncu-soz-dorduncu-dal-bulbulun-diger-gayeleri-ve-hayvanatin-cuzi-maasi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bülbülün yaptığı işlerin yalnız görünen seslerden ibaret olmadığı nasıl belirtilir?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Bülbülün “kendi diliyle konuştuğu” belirtilirken verilmek istenen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örnek gösterme, metnin iddiasını nasıl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Bülbülün hüzünlü gibi görünen ötüşü, metinde şikâyet olarak mı yoksa başka bir şey olarak mı değerlendirilir?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24-soz-p39-yirmidorduncu-soz-dorduncu-dal-bulbulun-diger-gayeleri-ve-hayvanatin-cuzi-maasi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zevk, görevi yerine getirmesini kolaylaştıran ve hizmetine eşlik eden bir teşvik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haz, yaptığı hizmete eşlik eden küçük bir karşılık gibi sunulur.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anlam, yalnız konuşanın tam bilgisinden doğmaz; dinleyenin kavrayışı da anlamı ortaya çıkarabilir.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seslerinin sadece doğal bir ötüş değil, anlam taşımaya elverişli bir yönü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Sıradan yararlanma seviyesinin üstünde, çok şiddetli bir ihtiyaç seviyesinde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 memnuniyetle karşılamayı ve bu memnuniyeti açıkça göstermeyi içerir.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 önemli ilahî sanat gayelerine hizmet ederken uygun bir şekilde sevk etmek ve karşılıksız bırakmamaktır.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İlahi ihsanlara karşı minnet ve hamd havası taşıdığı için olumlu bir anlam taşır.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Şikâyet değil, Rahmânî nimetlere karşı bir teşekkür olarak değerlendirilir.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Bülbülün sesinin yalnız insan hayali değil, daha yüksek idrak sahiplerince de anlamlı görülebileceğini hissettirerek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seslerinin gelişigüzel değil, kendine mahsus anlam taşıyan bir ifade biçimi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ötüşünün arkasında daha geniş hikmetler ve çeşitli maksatlar bulunduğu söylenir.</w:t>
            </w:r>
          </w:p>
        </w:tc>
      </w:tr>
    </w:tbl>
  </w:body>
</w:document>
</file>