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43ea992a84df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özeti olarak, hayvanların kâinattaki hizmetleri hangi temel özelliklerle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bu hizmeti yerine getirirken dayandıkları esas güç kimden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hayat görevlerini yerine getirirken “Allah’ın namıyla” davranmaları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grup işçilerden söz edilirken neden bitkilerle cansızlar birlikte 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yüzden neden maaş sahibi olmadıkları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sınıfın amellerinin tamamen saf olması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Hayvanlarda hem zevk hem acının birlikte bulunmasının sebebi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her irade sahibi hayvanın işi aynı derecede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 arasında daha mükemmel amel sahipleri hangi gruptur?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hayvanların hayat içindeki görevleri hangi manevi çerçevede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“itaat” içinde olduğu belirtilirken hangi tür emirlere uydukları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sunduğu manevi armağanlar hangi makama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ikisinde de seçme iradesi bulunmaması bakımından ortaklık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Yaptıkları işin kendi hesaplarına değil, ilahî görev çerçevesinde anlam kazandığını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bağımsız güçlerinden değil, Allah’ın verdiği kuvvetten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Onların yaratılıştan gelen görevlere tam bir uyumla yöneldiği, bu vazifeleri Allah’ın adıyla ve O’nun verdiği güçle yerine getirdiği, böylece hayatları boyunca bir çeşit tesbih ve kulluk sundukları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ilahî sevkle aydınlananların işi daha yüksek bir dereceye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bir ölçüde seçme imkânına sahip olmasına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namlarına bir seçim ve çıkar söz konusu olmamasına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kişisel tercih ve nefis hissesi taşımadıkları için hizmetleri tamamen karşılıksız ve saf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yaratan ve hayatı bağışlayan Allah’ın huzuruna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 kendilerine yerleştirilmiş ilahî kanunlara uydukları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yaşama faaliyetleri sıradan biyolojik hareketler değil, ilahî emirlere boyun eğen bir hizmet ve ibadet olarak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İlham veya vahiy ile yönlendirilenlerdir.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grup olarak anılan varlıkların irade bakımından ortak hükmü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 ve cansız varlıklar neden ayrı bir sınıf olarak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Bitkilerde bulunup da bulunmadığı özellikle vurgulanan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Cansızlar ve bitkilerde tercih bulunmamasının sonuçlara etkisi nasıl açıklanmaktadır?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bitki ve cansızların işleri, iradeli hayvanların işlerinden daha kusursuz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Arı benzeri canlıların ameli niçin daha ileri bir örnek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başındaki sonuç cümlesi, hayvanların kâinattaki yerini nasıl özetlemektedir?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görevlerini güzel şekilde sergilemeleri hangi iki temele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tesbih ve ibadet, hediyeler ve selamlamalar şeklinde kime yöneltilmektedir?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sunduğu manevi takdimler hangi sıfatlarla anılan Rabbe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bitkilerde hangi türden bir memnuniyet sezilmektedir?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durumunu bitkilerden ayıran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24-soz-p41-yirmidorduncu-soz-dorduncu-dal-nebatat-ve-cemadatin-ameleligi-ve-ihtiyarsiz-ameli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onların işlerinin daha tam ve daha düzgün görünmesine sebep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Acı çekme hâlinin onlarda bulunmadığı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onlarda iradeli tercih bulunmadığından, işleyişleri hayvanlardan farklı bir tarzda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seçme serbestliği bulunmamaktadır.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Yaratılışlarındaki amaçları ortaya koymalarına ve bunu Allah’ın verdiği kudretle yapmalarına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Onların, yaratılış düzeni içinde görevli varlıklar olarak Allah’a yönelik hizmet ve tesbih sunduğunu özetlemektedir.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hareketinde ilahî ilhamın aydınlatıcılığı daha belirgin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işine yanlış tercih karışmaz; bu da sonucun daha sağlam olmasına yol 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Hayvanlarda tercih payı bulunduğu için zevkle birlikte sıkıntı ve acı ihtimali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Döllenme, çoğalma ve meyvenin gelişmesi gibi görevlerinde bir çeşit hoşnutluk ve lezzet bulunduğu sezilmektedir.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Yaratan ve hayatı bağışlayan Rabbe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Yüce Yaratıcı’ya ve hayatı ihsan eden Rabbe yöneltilmektedir.</w:t>
            </w:r>
          </w:p>
        </w:tc>
      </w:tr>
    </w:tbl>
  </w:body>
</w:document>
</file>