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a5541564b4f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kâinat hangi örneklerle anlatılarak onun başıboş olmadığı düşüncesi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düzenli ve sanatlı oluşundan hangi temel inanca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sözü edilen insan, hangi özelliğiyle diğer varlıklardan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insan ile kâinatın yaratıcısı arasında nasıl bir bağın bulunması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 bağın varlığı neden makul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Âdem Aleyhisselâm’dan beri bu mazhariyete erişenler içinde en üstün derecede gösteren kim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bu yüksek münasebeti en ileri seviyede gösterdiğine hangi sonuçlar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Mi‘racın ona en uygun hadise olduğu hangi mantık zinciriyle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Mi‘racın gerekliliği bir cümleyle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önce kâinat hakkında hangi iki temel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 kâinat için neden bir yönetici ve sahip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derecede bir ilgi, özel bir hitap ve kutsal bir yöneliş bulunması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Duyuları ve idrakiyle âlemin geneline yönelmesi, birçok şeyle ilişki kurabilmesi ve geniş bakış sahibi olmasıyla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idare eden, sahip olan ve yapan yüce bir Zâtın varlığına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Düzenli bir ülke, görkemli bir şehir ve süslü bir saray benzetmeleriyle anlatılıyor; böylece onun sahibi, yöneticisi ve ustası bulunduğu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Önce kâinatın sahibinin varlığı kabul ediliyor; sonra bütün âlemle ilgili şuurlu bir insanın bulunduğu söyleniyor; ardından bu insana yüksek bir hitap olmasının uygunluğu belirtiliyor; bu ilişkinin en büyük örneğinin de Peygamber Efendimizde görüldüğü ifade edilerek Mi‘racın ona en layık sonuç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Yeryüzünün büyük bir bölümünde etkili olması, insanlığın önemli bir kısmına tesir etmesi ve kâinatın manevî görünüşünü değiştirecek derecede aydınlatıcı bir tesir bırakması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Muhammed Aleyhissalâtü Vesselâm olarak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hem kâinat anlamlı ve düzenlidir hem de onu genel olarak kavrayabilecek şuurlu bir insan vardır; böyle olunca yaratıcıyla o insan arasında önemli bir ilişki olması uygun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ölçülü, planlı ve güzel bir düzenin kendiliğinden değil, irade ve kudret sahibi bir fail ile açıklanması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olması ve ihtişamlı, sanatlı bir yapıya sahip bulunması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Rabbiyle, bütün âleme bakan en seçkin insan arasındaki en yüksek bağın görünmesi için Mi‘rac en uygun hadisedir.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Mi‘rac, kâinatın Rabbi ile bütün âleme bakan en kapsamlı insan arasındaki en yüksek münasebetin tabiî ve en uygun neticesidir.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kullanılan “geniş nazarlı” ve “umumî şuurlu” ifadeleri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insanın varlığı, ilahî hitap konusunda nasıl bir beklenti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yüksek münasebet tarih boyunca tamamen tek kişiye mi verilmiştir, yoksa farklı kimseler de buna mazhar olmuş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bu münasebette en ileri mertebede olduğu neye bakılarak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“eserlerin şahitliği”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 bu parçada daha çok hangi yönüyle ele alınıyor: tarihî bir olay olarak mı, yoksa bir makamın gereği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neden özellikle Hz. Muhammed Mi‘raca en layık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çıkarılan hüküm nasıl özetlenir?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inkârcı muhataba önce hangi noktadan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bir memlekete, şehre ve saraya benzetilmesi neyi hissettirmek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hangi yönleri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 ilgili olarak “bütün âleme alâkadarlık”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31-soz-p06-birinci-esas-miracin-sirr-i-luzumu-mulhide-hitapla-sonuc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Bıraktığı eserlerin büyüklüğüne, yeryüzündeki etkisinin genişliğine ve insanlık üzerindeki dönüştürücü tesirine bakılarak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kimseler de buna mazhar olmuştur; ancak en üst derecede bunu gösteren Peygamber Efendimizdir.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insanın yaratıcı tarafından özel bir ilgiye ve yüksek bir konuşmaya muhatap olması beklentisini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kendi küçük çevresini değil, varlık âleminin genelini düşünebilen ve çok yönlü farkındalığa sahip bir insanı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en kapsamlı muhatabı olan Peygamber Efendimize, ilahî yakınlığın en yüksek görünümü olarak Mi‘rac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yaratıcıyla en büyük bağı fiilen ortaya koyan, insanlık ve kâinat adına en kapsamlı vazifeyi taşıyan kişi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yüksek bir makamın ve özel ilahî münasebetin gereği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davasının hayatta meydana getirdiği açık sonuçlar, yaygın tesirler ve kalıcı değişimler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kendi menfaatiyle sınırlı kalmayıp varlıkların tamamına dikkat kesilebilmesi ve onlarla anlam kurabilmesi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 oluşu, hükmeden oluşu, kemal sahibi oluşu ve sanatındaki güzellik özellikle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birinde idare, sahiplik ve yapıcılık bulunduğu gibi kâinatta da bilinçli bir yönetim ve sahiplik bulunduğunu hissettirmek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kâinatın gözle görülen düzeni, ihtişamı ve sanatlı yapısı üzerinden sesleniliyor.</w:t>
            </w:r>
          </w:p>
        </w:tc>
      </w:tr>
    </w:tbl>
  </w:body>
</w:document>
</file>