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41967ba5b40b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bölümün başında sanatlı ve süslü yaratılıştan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istemek ve süslemeyi dilemek, Sâni’ hakkında hangi iç mânâyı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Eserde, yaratılmışlar içinde kimin en sevgili olmaya en layık olduğu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sevgili zatın güzellikler karşısındaki tavrı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zatın tesiri sadece belli bir toplulukla mı sınırlı gösteriliyor, yoksa daha geniş mi?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ile olan bağı, bu bölümde o zatın hangi yönünü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“Sebep olan, yapan gibidir” mânâsındaki ifade burada hangi sonuca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Ümmetin salavatının bu zata nasıl bir faydası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Risalet görevinden doğan neticeler ve manevî mükâfatlar, bu zatın hangi nimete mazhar olmasına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delillerin sonunda Mi‘rac hakkında nasıl bir hüküm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yaratılmış eserlerin güzel ve süslü oluşu niçin önemli bir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Yaratıcının sanata karşı sevgisi olduğu hangi gözleme dayanarak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 tenzih ve tekbir ederek hayranlığını ortaya koyduğu, güzellikleri överek insanları da buna yönelttiği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 birçok yönünü kendinde toplayan, bunları anlayan, anlatan, sevdiren ve başka güzellikleri de takdir eden zatın en sevgili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yarattığı sanata karşı güçlü bir beğeni ve mukaddes bir sevgi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güzellik ve inceliklerden, onları yaratanın güzelliği istemesi ve süslemeyi murat etmesi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olgunluğuna destek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Ümmetin işlediği iyiliklerden ona da pay verileceği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 vasıtasıyla kâinatta hayranlık, tefekkür ve kulluk şuuru uyandıran rehberlik yönünü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geniş gösteriliyor; onun zikri, tefekkürü ve ilanı kara ve denizde yankı bulacak kadar kapsamlı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Eserlerdeki ince düzen, süs ve güzelliğin çok belirgin oluşuna dayanarak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yaratıcının gelişigüzel değil, bilerek ve isteyerek güzellik verdiğini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zatın yüce makamlara yükselmesinin tam bir hakikat ve hikmete uygun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rahmet ve sevginin pek büyük feyzine erişmesine vesile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“en câmi’” diye nitelenen zatın öne çıkan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 varlıklardaki güzellikleri takdir etmesi, bu zatın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zatın sözleri ve faaliyetleri hangi alanlarda etkili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zikir, tefekkür, takdir ve tevhid niçin birlikte anılıyor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Ümmetin hasenatından ona bir mislin yazılması, onun konumunu nasıl yüceltir?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Salavatların manevî kemalâta yardım etmesi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rahmet ve muhabbet-i İlâhiye, bu zat için nasıl bir hâl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Cennet, Sidretü’l-Müntehâ, Arş ve Kab-ı Kavseyn’in peş peşe anılması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varlıkların süslü ve güzel yaratılmasıyla, onları yaratanın hangi sıfatına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Sanata yönelik rağbet ile kutsî muhabbet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Yaratılmışlar içinde en sevgili olanın belirlenmesinde sadece güzelliği görmek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zata nisbet edilen “Mâşâallah” tavrı, onun nasıl bir insan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zatın görevi sadece görmek değil; gördüğünü düşünmek, ilan etmek ve insanları Allah’ın birliğine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Gökleri, yeri, denizi ve insanları etkileyecek derecede geniş bir yankı meydana getirdiği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ilâhî sanatı fark eden, onu yerinde değerlendiren şuurlu bir kulluk hâlini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Sanatın çeşitli inceliklerini bir arada taşıması, anlaması ve başkalarına bildirmesidir.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Mi‘racın çok yüce derecelere uzanan hak bir yükseliş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 gelmez bir ilâhî feyiz ve yakınlık hâli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duyulan bağlılığın ve ümmetle arasındaki manevî bağın sonuç verdiğini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hayra vesile oluşunun çok büyük bir manevî kazanç doğurduğunu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güzellikleri kendine değil Allah’a bağlayan, hayranlığını imanla ifade eden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hem görmesi, hem bilmesi, hem bildirmesi, hem de başkalarına sevdirmesi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istemenin, sanata değer verme ve onu sevme mânâsına geldiği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 seven ve eserini sanatla ortaya koyan bir irade sahibi olduğuna işaret ediliyor.</w:t>
            </w:r>
          </w:p>
        </w:tc>
      </w:tr>
    </w:tbl>
  </w:body>
</w:document>
</file>